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14BD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Capo II</w:t>
      </w:r>
      <w:r>
        <w:rPr>
          <w:b/>
          <w:bCs/>
        </w:rPr>
        <w:br/>
      </w:r>
      <w:r>
        <w:rPr>
          <w:rStyle w:val="Enfasigrassetto"/>
        </w:rPr>
        <w:t>Dei consorzi per il coordinamento della produzione e degli scambi</w:t>
      </w:r>
    </w:p>
    <w:p w14:paraId="10A15B5F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Sezione I</w:t>
      </w:r>
      <w:r>
        <w:rPr>
          <w:b/>
          <w:bCs/>
        </w:rPr>
        <w:br/>
      </w:r>
      <w:r>
        <w:rPr>
          <w:rStyle w:val="Enfasigrassetto"/>
        </w:rPr>
        <w:t>Disposizioni generali</w:t>
      </w:r>
    </w:p>
    <w:p w14:paraId="193B14A6" w14:textId="77777777" w:rsidR="00E30DE7" w:rsidRDefault="00E30DE7" w:rsidP="00E30DE7">
      <w:pPr>
        <w:pStyle w:val="NormaleWeb"/>
        <w:jc w:val="center"/>
      </w:pPr>
      <w:bookmarkStart w:id="0" w:name="art2602"/>
      <w:bookmarkEnd w:id="0"/>
      <w:r>
        <w:rPr>
          <w:rStyle w:val="Enfasigrassetto"/>
        </w:rPr>
        <w:t>Art. 2602.</w:t>
      </w:r>
      <w:r>
        <w:rPr>
          <w:b/>
          <w:bCs/>
        </w:rPr>
        <w:br/>
      </w:r>
      <w:r>
        <w:rPr>
          <w:rStyle w:val="Enfasigrassetto"/>
        </w:rPr>
        <w:t>Nozione e norme applicabili.</w:t>
      </w:r>
    </w:p>
    <w:p w14:paraId="0A93D337" w14:textId="77777777" w:rsidR="00E30DE7" w:rsidRDefault="00E30DE7" w:rsidP="00E30DE7">
      <w:pPr>
        <w:pStyle w:val="NormaleWeb"/>
      </w:pPr>
      <w:r>
        <w:t xml:space="preserve">Con il </w:t>
      </w:r>
      <w:r w:rsidRPr="006D1BC5">
        <w:rPr>
          <w:highlight w:val="yellow"/>
        </w:rPr>
        <w:t>contratto</w:t>
      </w:r>
      <w:r>
        <w:t xml:space="preserve"> di consorzio più imprenditori istituiscono </w:t>
      </w:r>
      <w:r w:rsidRPr="006D1BC5">
        <w:rPr>
          <w:highlight w:val="yellow"/>
        </w:rPr>
        <w:t>un'organizzazione comune</w:t>
      </w:r>
      <w:r>
        <w:t xml:space="preserve"> </w:t>
      </w:r>
      <w:r w:rsidRPr="006D1BC5">
        <w:rPr>
          <w:highlight w:val="yellow"/>
        </w:rPr>
        <w:t>per la disciplina o per lo svolgimento di determinate fasi delle rispettive imprese</w:t>
      </w:r>
      <w:r>
        <w:t>.</w:t>
      </w:r>
    </w:p>
    <w:p w14:paraId="641A8D37" w14:textId="77777777" w:rsidR="00E30DE7" w:rsidRDefault="00E30DE7" w:rsidP="00E30DE7">
      <w:pPr>
        <w:pStyle w:val="NormaleWeb"/>
      </w:pPr>
      <w:r>
        <w:t>Il contratto di cui al precedente comma è regolato dalle norme seguenti, salve le diverse disposizioni delle leggi speciali.</w:t>
      </w:r>
    </w:p>
    <w:p w14:paraId="69A86593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2603.</w:t>
      </w:r>
      <w:r>
        <w:rPr>
          <w:b/>
          <w:bCs/>
        </w:rPr>
        <w:br/>
      </w:r>
      <w:r>
        <w:rPr>
          <w:rStyle w:val="Enfasigrassetto"/>
        </w:rPr>
        <w:t>Forma e contenuto del contratto.</w:t>
      </w:r>
    </w:p>
    <w:p w14:paraId="7C4D9622" w14:textId="77777777" w:rsidR="00E30DE7" w:rsidRDefault="00E30DE7" w:rsidP="00E30DE7">
      <w:pPr>
        <w:pStyle w:val="NormaleWeb"/>
      </w:pPr>
      <w:r>
        <w:t>Il contratto deve essere fatto per iscritto sotto pena di nullità.</w:t>
      </w:r>
    </w:p>
    <w:p w14:paraId="47859F78" w14:textId="77777777" w:rsidR="00E30DE7" w:rsidRDefault="00E30DE7" w:rsidP="00E30DE7">
      <w:pPr>
        <w:pStyle w:val="NormaleWeb"/>
      </w:pPr>
      <w:r>
        <w:t>Esso deve indicare:</w:t>
      </w:r>
    </w:p>
    <w:p w14:paraId="6C43A804" w14:textId="77777777" w:rsidR="00E30DE7" w:rsidRDefault="00E30DE7" w:rsidP="00E30DE7">
      <w:pPr>
        <w:pStyle w:val="NormaleWeb"/>
      </w:pPr>
      <w:r>
        <w:t>1) l'oggetto e la durata del consorzio;</w:t>
      </w:r>
    </w:p>
    <w:p w14:paraId="7A919118" w14:textId="77777777" w:rsidR="00E30DE7" w:rsidRDefault="00E30DE7" w:rsidP="00E30DE7">
      <w:pPr>
        <w:pStyle w:val="NormaleWeb"/>
      </w:pPr>
      <w:r>
        <w:t>2) la sede dell'ufficio eventualmente costituito;</w:t>
      </w:r>
    </w:p>
    <w:p w14:paraId="3D78386F" w14:textId="77777777" w:rsidR="00E30DE7" w:rsidRDefault="00E30DE7" w:rsidP="00E30DE7">
      <w:pPr>
        <w:pStyle w:val="NormaleWeb"/>
      </w:pPr>
      <w:r>
        <w:t>3) gli obblighi assunti e i contributi dovuti dai consorziati;</w:t>
      </w:r>
    </w:p>
    <w:p w14:paraId="4819D7C2" w14:textId="77777777" w:rsidR="00E30DE7" w:rsidRDefault="00E30DE7" w:rsidP="00E30DE7">
      <w:pPr>
        <w:pStyle w:val="NormaleWeb"/>
      </w:pPr>
      <w:r>
        <w:t>4) le attribuzioni e i poteri degli organi consortili anche in ordine alla rappresentanza in giudizio;</w:t>
      </w:r>
    </w:p>
    <w:p w14:paraId="22771AB9" w14:textId="77777777" w:rsidR="00E30DE7" w:rsidRDefault="00E30DE7" w:rsidP="00E30DE7">
      <w:pPr>
        <w:pStyle w:val="NormaleWeb"/>
      </w:pPr>
      <w:r>
        <w:t>5) le condizioni di ammissione di nuovi consorziati;</w:t>
      </w:r>
    </w:p>
    <w:p w14:paraId="4E48FE9A" w14:textId="46ADC2E0" w:rsidR="00E30DE7" w:rsidRDefault="00E30DE7" w:rsidP="00E30DE7">
      <w:pPr>
        <w:pStyle w:val="NormaleWeb"/>
      </w:pPr>
      <w:r>
        <w:t xml:space="preserve">6) i casi di recesso e di </w:t>
      </w:r>
      <w:proofErr w:type="gramStart"/>
      <w:r>
        <w:t>esclusione;</w:t>
      </w:r>
      <w:r w:rsidR="00404AAB">
        <w:t>\</w:t>
      </w:r>
      <w:proofErr w:type="gramEnd"/>
    </w:p>
    <w:p w14:paraId="615C3A27" w14:textId="77777777" w:rsidR="00E30DE7" w:rsidRDefault="00E30DE7" w:rsidP="00E30DE7">
      <w:pPr>
        <w:pStyle w:val="NormaleWeb"/>
      </w:pPr>
      <w:r>
        <w:t xml:space="preserve">7) le </w:t>
      </w:r>
      <w:r w:rsidRPr="00E20F34">
        <w:rPr>
          <w:highlight w:val="yellow"/>
        </w:rPr>
        <w:t>sanzioni</w:t>
      </w:r>
      <w:r>
        <w:t xml:space="preserve"> per l'inadempimento degli obblighi dei consorziati.</w:t>
      </w:r>
    </w:p>
    <w:p w14:paraId="2A2FCCB3" w14:textId="77777777" w:rsidR="00E30DE7" w:rsidRDefault="00E30DE7" w:rsidP="00E30DE7">
      <w:pPr>
        <w:pStyle w:val="NormaleWeb"/>
      </w:pPr>
      <w:r>
        <w:t xml:space="preserve">Se il consorzio ha </w:t>
      </w:r>
      <w:r w:rsidRPr="006D1BC5">
        <w:rPr>
          <w:highlight w:val="yellow"/>
        </w:rPr>
        <w:t>per oggetto il contingentamento della produzione o degli scambi</w:t>
      </w:r>
      <w:r>
        <w:t>, il contratto deve inoltre stabilire le quote dei singoli consorziati o i criteri per la determinazione di esse.</w:t>
      </w:r>
    </w:p>
    <w:p w14:paraId="06CCC367" w14:textId="77777777" w:rsidR="00E30DE7" w:rsidRDefault="00E30DE7" w:rsidP="00E30DE7">
      <w:pPr>
        <w:pStyle w:val="NormaleWeb"/>
      </w:pPr>
      <w:r>
        <w:t>Se l'atto costitutivo deferisce la risoluzione di questioni relative alla determinazione delle quote ad una o più persone, le decisioni di queste possono essere impugnate innanzi all'autorità giudiziaria, se sono manifestamente inique od erronee, entro trenta giorni dalla notizia.</w:t>
      </w:r>
    </w:p>
    <w:p w14:paraId="7870E7C2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2604.</w:t>
      </w:r>
      <w:r>
        <w:rPr>
          <w:b/>
          <w:bCs/>
        </w:rPr>
        <w:br/>
      </w:r>
      <w:r>
        <w:rPr>
          <w:rStyle w:val="Enfasigrassetto"/>
        </w:rPr>
        <w:t>Durata del consorzio.</w:t>
      </w:r>
    </w:p>
    <w:p w14:paraId="1E77F72A" w14:textId="77777777" w:rsidR="00E30DE7" w:rsidRDefault="00E30DE7" w:rsidP="00E30DE7">
      <w:pPr>
        <w:pStyle w:val="NormaleWeb"/>
      </w:pPr>
      <w:r>
        <w:t>In mancanza di determinazione della durata del contratto, questo è valido per dieci anni.</w:t>
      </w:r>
    </w:p>
    <w:p w14:paraId="7B51B921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2605.</w:t>
      </w:r>
      <w:r>
        <w:rPr>
          <w:b/>
          <w:bCs/>
        </w:rPr>
        <w:br/>
      </w:r>
      <w:r>
        <w:rPr>
          <w:rStyle w:val="Enfasigrassetto"/>
        </w:rPr>
        <w:t>Controllo sull'attività dei singoli consorziati.</w:t>
      </w:r>
    </w:p>
    <w:p w14:paraId="09383402" w14:textId="77777777" w:rsidR="00E30DE7" w:rsidRDefault="00E30DE7" w:rsidP="00E30DE7">
      <w:pPr>
        <w:pStyle w:val="NormaleWeb"/>
      </w:pPr>
      <w:r>
        <w:lastRenderedPageBreak/>
        <w:t>I consorziati devono consentire i controlli e le ispezioni da parte degli organi previsti dal contratto, al fine di accertare l'esatto adempimento delle obbligazioni assunte.</w:t>
      </w:r>
    </w:p>
    <w:p w14:paraId="4C2FDE82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2606.</w:t>
      </w:r>
      <w:r>
        <w:rPr>
          <w:b/>
          <w:bCs/>
        </w:rPr>
        <w:br/>
      </w:r>
      <w:r>
        <w:rPr>
          <w:rStyle w:val="Enfasigrassetto"/>
        </w:rPr>
        <w:t>Deliberazioni consortili.</w:t>
      </w:r>
    </w:p>
    <w:p w14:paraId="6377FA64" w14:textId="77777777" w:rsidR="00E30DE7" w:rsidRDefault="00E30DE7" w:rsidP="00E30DE7">
      <w:pPr>
        <w:pStyle w:val="NormaleWeb"/>
      </w:pPr>
      <w:r>
        <w:t xml:space="preserve">Se il contratto non dispone diversamente, le deliberazioni relative all'attuazione dell'oggetto del consorzio sono prese col voto favorevole della </w:t>
      </w:r>
      <w:r w:rsidRPr="006D1BC5">
        <w:rPr>
          <w:highlight w:val="yellow"/>
        </w:rPr>
        <w:t>maggioranza</w:t>
      </w:r>
      <w:r>
        <w:t xml:space="preserve"> dei consorziati.</w:t>
      </w:r>
    </w:p>
    <w:p w14:paraId="0CCDAE04" w14:textId="77777777" w:rsidR="00E30DE7" w:rsidRDefault="00E30DE7" w:rsidP="00E30DE7">
      <w:pPr>
        <w:pStyle w:val="NormaleWeb"/>
      </w:pPr>
      <w:r>
        <w:t>Le deliberazioni che non sono prese in conformità alle disposizioni di questo articolo o a quelle del contratto possono essere impugnate davanti all'autorità giudiziaria entro trenta giorni. Per i consorziati assenti il termine decorre dalla comunicazione o, se si tratta di deliberazione soggetta ad iscrizione, dalla data di questa.</w:t>
      </w:r>
    </w:p>
    <w:p w14:paraId="49998135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2607.</w:t>
      </w:r>
      <w:r>
        <w:rPr>
          <w:b/>
          <w:bCs/>
        </w:rPr>
        <w:br/>
      </w:r>
      <w:r>
        <w:rPr>
          <w:rStyle w:val="Enfasigrassetto"/>
        </w:rPr>
        <w:t>Modificazioni del contratto.</w:t>
      </w:r>
    </w:p>
    <w:p w14:paraId="20FE991C" w14:textId="77777777" w:rsidR="00E30DE7" w:rsidRDefault="00E30DE7" w:rsidP="00E30DE7">
      <w:pPr>
        <w:pStyle w:val="NormaleWeb"/>
      </w:pPr>
      <w:r>
        <w:t xml:space="preserve">Il contratto, se non è diversamente convenuto, non può essere modificato senza il </w:t>
      </w:r>
      <w:r w:rsidRPr="006D1BC5">
        <w:rPr>
          <w:highlight w:val="yellow"/>
        </w:rPr>
        <w:t>consenso di tutti</w:t>
      </w:r>
      <w:r>
        <w:t xml:space="preserve"> i consorziati.</w:t>
      </w:r>
    </w:p>
    <w:p w14:paraId="62448C41" w14:textId="77777777" w:rsidR="00E30DE7" w:rsidRDefault="00E30DE7" w:rsidP="00E30DE7">
      <w:pPr>
        <w:pStyle w:val="NormaleWeb"/>
      </w:pPr>
      <w:r>
        <w:t>Le modificazioni devono essere fatte per iscritto sotto pena di nullità.</w:t>
      </w:r>
    </w:p>
    <w:p w14:paraId="7AC58595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2608.</w:t>
      </w:r>
      <w:r>
        <w:rPr>
          <w:b/>
          <w:bCs/>
        </w:rPr>
        <w:br/>
      </w:r>
      <w:r>
        <w:rPr>
          <w:rStyle w:val="Enfasigrassetto"/>
        </w:rPr>
        <w:t>Organi preposti al consorzio.</w:t>
      </w:r>
    </w:p>
    <w:p w14:paraId="06A29B85" w14:textId="77777777" w:rsidR="00E30DE7" w:rsidRDefault="00E30DE7" w:rsidP="00E30DE7">
      <w:pPr>
        <w:pStyle w:val="NormaleWeb"/>
      </w:pPr>
      <w:r>
        <w:t>La responsabilità verso i consorziati di coloro che sono preposti al consorzio è regolata dalle norme sul mandato.</w:t>
      </w:r>
    </w:p>
    <w:p w14:paraId="2734F07F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2609.</w:t>
      </w:r>
      <w:r>
        <w:rPr>
          <w:b/>
          <w:bCs/>
        </w:rPr>
        <w:br/>
      </w:r>
      <w:r>
        <w:rPr>
          <w:rStyle w:val="Enfasigrassetto"/>
        </w:rPr>
        <w:t>Recesso ed esclusione.</w:t>
      </w:r>
    </w:p>
    <w:p w14:paraId="34FAEDF0" w14:textId="77777777" w:rsidR="00E30DE7" w:rsidRDefault="00E30DE7" w:rsidP="00E30DE7">
      <w:pPr>
        <w:pStyle w:val="NormaleWeb"/>
      </w:pPr>
      <w:r>
        <w:t xml:space="preserve">Nei casi di recesso e di esclusione previsti dal contratto, </w:t>
      </w:r>
      <w:r w:rsidRPr="006D1BC5">
        <w:rPr>
          <w:highlight w:val="yellow"/>
        </w:rPr>
        <w:t>la quota di partecipazione del consorziato receduto o escluso si accresce</w:t>
      </w:r>
      <w:r>
        <w:t xml:space="preserve"> proporzionalmente a quelle degli altri.</w:t>
      </w:r>
    </w:p>
    <w:p w14:paraId="1986D3B3" w14:textId="77777777" w:rsidR="00E30DE7" w:rsidRDefault="00E30DE7" w:rsidP="00E30DE7">
      <w:pPr>
        <w:pStyle w:val="NormaleWeb"/>
      </w:pPr>
      <w:r>
        <w:t>Il mandato conferito dai consorziati per l'attuazione degli scopi del consorzio, ancorché dato con unico atto, cessa nei confronti del consorziato receduto o escluso.</w:t>
      </w:r>
    </w:p>
    <w:p w14:paraId="647446C1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2610.</w:t>
      </w:r>
      <w:r>
        <w:rPr>
          <w:b/>
          <w:bCs/>
        </w:rPr>
        <w:br/>
      </w:r>
      <w:r>
        <w:rPr>
          <w:rStyle w:val="Enfasigrassetto"/>
        </w:rPr>
        <w:t>Trasferimento dell'azienda.</w:t>
      </w:r>
    </w:p>
    <w:p w14:paraId="5BCB33F3" w14:textId="77777777" w:rsidR="00E30DE7" w:rsidRDefault="00E30DE7" w:rsidP="00E30DE7">
      <w:pPr>
        <w:pStyle w:val="NormaleWeb"/>
      </w:pPr>
      <w:r>
        <w:t>Salvo patto contrario, in caso di trasferimento a qualunque titolo dell'azienda l'acquirente subentra nel contratto di consorzio.</w:t>
      </w:r>
    </w:p>
    <w:p w14:paraId="1D94E951" w14:textId="77777777" w:rsidR="00E30DE7" w:rsidRDefault="00E30DE7" w:rsidP="00E30DE7">
      <w:pPr>
        <w:pStyle w:val="NormaleWeb"/>
      </w:pPr>
      <w:r>
        <w:t>Tuttavia, se sussiste una giusta causa, in caso di trasferimento dell'azienda per atto fra vivi, gli altri consorziati possono deliberare, entro un mese dalla notizia dell'avvenuto trasferimento, l'esclusione dell'acquirente dal consorzio.</w:t>
      </w:r>
    </w:p>
    <w:p w14:paraId="74C77B73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2611.</w:t>
      </w:r>
      <w:r>
        <w:rPr>
          <w:b/>
          <w:bCs/>
        </w:rPr>
        <w:br/>
      </w:r>
      <w:r>
        <w:rPr>
          <w:rStyle w:val="Enfasigrassetto"/>
        </w:rPr>
        <w:t>Cause di scioglimento.</w:t>
      </w:r>
    </w:p>
    <w:p w14:paraId="23D7DF5E" w14:textId="77777777" w:rsidR="00E30DE7" w:rsidRDefault="00E30DE7" w:rsidP="00E30DE7">
      <w:pPr>
        <w:pStyle w:val="NormaleWeb"/>
      </w:pPr>
      <w:r>
        <w:t>Il contratto di consorzio si scioglie:</w:t>
      </w:r>
    </w:p>
    <w:p w14:paraId="2BA0E4E7" w14:textId="77777777" w:rsidR="00E30DE7" w:rsidRDefault="00E30DE7" w:rsidP="00E30DE7">
      <w:pPr>
        <w:pStyle w:val="NormaleWeb"/>
      </w:pPr>
      <w:r>
        <w:lastRenderedPageBreak/>
        <w:t>1) per il decorso del tempo stabilito per la sua durata;</w:t>
      </w:r>
    </w:p>
    <w:p w14:paraId="567A3DE5" w14:textId="77777777" w:rsidR="00E30DE7" w:rsidRDefault="00E30DE7" w:rsidP="00E30DE7">
      <w:pPr>
        <w:pStyle w:val="NormaleWeb"/>
      </w:pPr>
      <w:r>
        <w:t xml:space="preserve">2) per il conseguimento dell'oggetto o per l'impossibilità di </w:t>
      </w:r>
      <w:proofErr w:type="gramStart"/>
      <w:r>
        <w:t>conseguirlo ;</w:t>
      </w:r>
      <w:proofErr w:type="gramEnd"/>
    </w:p>
    <w:p w14:paraId="2AA55B13" w14:textId="77777777" w:rsidR="00E30DE7" w:rsidRDefault="00E30DE7" w:rsidP="00E30DE7">
      <w:pPr>
        <w:pStyle w:val="NormaleWeb"/>
      </w:pPr>
      <w:r>
        <w:t>3) per volontà unanime dei consorziati;</w:t>
      </w:r>
    </w:p>
    <w:p w14:paraId="24A3BC6C" w14:textId="77777777" w:rsidR="00E30DE7" w:rsidRDefault="00E30DE7" w:rsidP="00E30DE7">
      <w:pPr>
        <w:pStyle w:val="NormaleWeb"/>
      </w:pPr>
      <w:r>
        <w:t>4) per deliberazione dei consorziati, presa a norma dell'articolo 2606, se sussiste una giusta causa;</w:t>
      </w:r>
    </w:p>
    <w:p w14:paraId="388050E1" w14:textId="77777777" w:rsidR="00E30DE7" w:rsidRDefault="00E30DE7" w:rsidP="00E30DE7">
      <w:pPr>
        <w:pStyle w:val="NormaleWeb"/>
      </w:pPr>
      <w:r>
        <w:t xml:space="preserve">5) per provvedimento dell'autorità governativa, nei casi ammessi dalla </w:t>
      </w:r>
      <w:proofErr w:type="gramStart"/>
      <w:r>
        <w:t>legge ;</w:t>
      </w:r>
      <w:proofErr w:type="gramEnd"/>
    </w:p>
    <w:p w14:paraId="2DAB92D1" w14:textId="77777777" w:rsidR="00E30DE7" w:rsidRDefault="00E30DE7" w:rsidP="00E30DE7">
      <w:pPr>
        <w:pStyle w:val="NormaleWeb"/>
      </w:pPr>
      <w:r>
        <w:t>6) per le altre cause previste nel contratto.</w:t>
      </w:r>
    </w:p>
    <w:p w14:paraId="2A2C35EB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Sezione II</w:t>
      </w:r>
      <w:r>
        <w:rPr>
          <w:b/>
          <w:bCs/>
        </w:rPr>
        <w:br/>
      </w:r>
      <w:r w:rsidRPr="00491599">
        <w:rPr>
          <w:rStyle w:val="Enfasigrassetto"/>
          <w:highlight w:val="green"/>
        </w:rPr>
        <w:t>Dei consorzi con attività esterna</w:t>
      </w:r>
    </w:p>
    <w:p w14:paraId="7D1D319D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2612.</w:t>
      </w:r>
      <w:r>
        <w:rPr>
          <w:b/>
          <w:bCs/>
        </w:rPr>
        <w:br/>
      </w:r>
      <w:r>
        <w:rPr>
          <w:rStyle w:val="Enfasigrassetto"/>
        </w:rPr>
        <w:t>Iscrizione nel registro delle imprese.</w:t>
      </w:r>
    </w:p>
    <w:p w14:paraId="64054B8B" w14:textId="77777777" w:rsidR="00E30DE7" w:rsidRDefault="00E30DE7" w:rsidP="00E30DE7">
      <w:pPr>
        <w:pStyle w:val="NormaleWeb"/>
      </w:pPr>
      <w:r>
        <w:t>Se il contratto prevede l'istituzione di un ufficio destinato a svolgere un'attività con i terzi, un estratto del contratto deve, a cura degli amministratori, entro trenta giorni dalla stipulazione, essere depositato per l'iscrizione presso l'ufficio del registro delle imprese del luogo dove l'ufficio ha sede.</w:t>
      </w:r>
    </w:p>
    <w:p w14:paraId="3A3008E9" w14:textId="77777777" w:rsidR="00E30DE7" w:rsidRDefault="00E30DE7" w:rsidP="00E30DE7">
      <w:pPr>
        <w:pStyle w:val="NormaleWeb"/>
      </w:pPr>
      <w:r>
        <w:t>L'estratto deve indicare:</w:t>
      </w:r>
    </w:p>
    <w:p w14:paraId="5FD29E52" w14:textId="77777777" w:rsidR="00E30DE7" w:rsidRDefault="00E30DE7" w:rsidP="00E30DE7">
      <w:pPr>
        <w:pStyle w:val="NormaleWeb"/>
      </w:pPr>
      <w:r>
        <w:t>1) la denominazione e l'oggetto del consorzio e la sede dell'ufficio;</w:t>
      </w:r>
    </w:p>
    <w:p w14:paraId="2E109B2A" w14:textId="77777777" w:rsidR="00E30DE7" w:rsidRDefault="00E30DE7" w:rsidP="00E30DE7">
      <w:pPr>
        <w:pStyle w:val="NormaleWeb"/>
      </w:pPr>
      <w:r>
        <w:t>2) il cognome e il nome dei consorziati;</w:t>
      </w:r>
    </w:p>
    <w:p w14:paraId="4E1D58E6" w14:textId="77777777" w:rsidR="00E30DE7" w:rsidRDefault="00E30DE7" w:rsidP="00E30DE7">
      <w:pPr>
        <w:pStyle w:val="NormaleWeb"/>
      </w:pPr>
      <w:r>
        <w:t>3) la durata del consorzio;</w:t>
      </w:r>
    </w:p>
    <w:p w14:paraId="56E843B3" w14:textId="77777777" w:rsidR="00E30DE7" w:rsidRDefault="00E30DE7" w:rsidP="00E30DE7">
      <w:pPr>
        <w:pStyle w:val="NormaleWeb"/>
      </w:pPr>
      <w:r>
        <w:t>4) le persone a cui vengono attribuite la presidenza, la direzione e la rappresentanza del consorzio ed i rispettivi poteri;</w:t>
      </w:r>
    </w:p>
    <w:p w14:paraId="277A0332" w14:textId="77777777" w:rsidR="00E30DE7" w:rsidRDefault="00E30DE7" w:rsidP="00E30DE7">
      <w:pPr>
        <w:pStyle w:val="NormaleWeb"/>
      </w:pPr>
      <w:r>
        <w:t xml:space="preserve">5) il modo di formazione del </w:t>
      </w:r>
      <w:r w:rsidRPr="006D1BC5">
        <w:rPr>
          <w:highlight w:val="yellow"/>
        </w:rPr>
        <w:t>fondo consortile</w:t>
      </w:r>
      <w:r>
        <w:t xml:space="preserve"> e le norme relative alla liquidazione.</w:t>
      </w:r>
    </w:p>
    <w:p w14:paraId="0ED94E7D" w14:textId="77777777" w:rsidR="00E30DE7" w:rsidRDefault="00E30DE7" w:rsidP="00E30DE7">
      <w:pPr>
        <w:pStyle w:val="NormaleWeb"/>
      </w:pPr>
      <w:r>
        <w:t>Del pari devono essere iscritte nel registro delle imprese le modificazioni del contratto concernenti gli elementi sopra indicati.</w:t>
      </w:r>
    </w:p>
    <w:p w14:paraId="41A4C32A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2613.</w:t>
      </w:r>
      <w:r>
        <w:rPr>
          <w:b/>
          <w:bCs/>
        </w:rPr>
        <w:br/>
      </w:r>
      <w:r>
        <w:rPr>
          <w:rStyle w:val="Enfasigrassetto"/>
        </w:rPr>
        <w:t>Rappresentanza in giudizio.</w:t>
      </w:r>
    </w:p>
    <w:p w14:paraId="68DFED1C" w14:textId="77777777" w:rsidR="00E30DE7" w:rsidRDefault="00E30DE7" w:rsidP="00E30DE7">
      <w:pPr>
        <w:pStyle w:val="NormaleWeb"/>
      </w:pPr>
      <w:r>
        <w:t>I consorzi possono essere convenuti in giudizio in persona di coloro ai quali il contratto attribuisce la presidenza o la direzione, anche se la rappresentanza è attribuita ad altre persone.</w:t>
      </w:r>
    </w:p>
    <w:p w14:paraId="7198369E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2614.</w:t>
      </w:r>
      <w:r>
        <w:rPr>
          <w:b/>
          <w:bCs/>
        </w:rPr>
        <w:br/>
      </w:r>
      <w:r>
        <w:rPr>
          <w:rStyle w:val="Enfasigrassetto"/>
        </w:rPr>
        <w:t>Fondo consortile.</w:t>
      </w:r>
    </w:p>
    <w:p w14:paraId="7774375E" w14:textId="77777777" w:rsidR="00E30DE7" w:rsidRDefault="00E30DE7" w:rsidP="00E30DE7">
      <w:pPr>
        <w:pStyle w:val="NormaleWeb"/>
      </w:pPr>
      <w:r>
        <w:t>I contributi dei consorziati e i beni acquistati con questi contributi costituiscono il fondo consortile. Per la durata del consorzio i consorziati non possono chiedere la divisione del fondo, e i creditori particolari dei consorziati non possono far valere i loro diritti sul fondo medesimo.</w:t>
      </w:r>
    </w:p>
    <w:p w14:paraId="407D079C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lastRenderedPageBreak/>
        <w:t>Art. 2615.</w:t>
      </w:r>
      <w:r>
        <w:rPr>
          <w:b/>
          <w:bCs/>
        </w:rPr>
        <w:br/>
      </w:r>
      <w:r>
        <w:rPr>
          <w:rStyle w:val="Enfasigrassetto"/>
        </w:rPr>
        <w:t>Responsabilità verso i terzi.</w:t>
      </w:r>
    </w:p>
    <w:p w14:paraId="1799CC42" w14:textId="77777777" w:rsidR="00E30DE7" w:rsidRDefault="00E30DE7" w:rsidP="00E30DE7">
      <w:pPr>
        <w:pStyle w:val="NormaleWeb"/>
      </w:pPr>
      <w:r>
        <w:t xml:space="preserve">Per le obbligazioni assunte </w:t>
      </w:r>
      <w:r w:rsidRPr="006D1BC5">
        <w:rPr>
          <w:color w:val="FF0000"/>
        </w:rPr>
        <w:t xml:space="preserve">in nome del consorzio </w:t>
      </w:r>
      <w:r>
        <w:t>dalle persone che ne hanno la rappresentanza</w:t>
      </w:r>
      <w:r w:rsidRPr="006D1BC5">
        <w:rPr>
          <w:highlight w:val="yellow"/>
        </w:rPr>
        <w:t>, i terzi possono far valere i loro diritti esclusivamente sul fondo consortile.</w:t>
      </w:r>
    </w:p>
    <w:p w14:paraId="023DB8A0" w14:textId="77777777" w:rsidR="00E30DE7" w:rsidRDefault="00E30DE7" w:rsidP="00E30DE7">
      <w:pPr>
        <w:pStyle w:val="NormaleWeb"/>
      </w:pPr>
      <w:r>
        <w:t xml:space="preserve">Per le obbligazioni assunte dagli organi del consorzio </w:t>
      </w:r>
      <w:r w:rsidRPr="006D1BC5">
        <w:rPr>
          <w:color w:val="FF0000"/>
        </w:rPr>
        <w:t xml:space="preserve">per conto dei singoli consorziati </w:t>
      </w:r>
      <w:r>
        <w:t xml:space="preserve">rispondono questi ultimi </w:t>
      </w:r>
      <w:r w:rsidRPr="006D1BC5">
        <w:rPr>
          <w:highlight w:val="yellow"/>
        </w:rPr>
        <w:t>solidalmente</w:t>
      </w:r>
      <w:r>
        <w:t xml:space="preserve"> col fondo consortile. In caso di insolvenza nei rapporti tra i consorziati il debito dell'insolvente si ripartisce tra tutti in proporzione delle quote.</w:t>
      </w:r>
    </w:p>
    <w:p w14:paraId="14E091E4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2615-bis.</w:t>
      </w:r>
      <w:r>
        <w:rPr>
          <w:b/>
          <w:bCs/>
        </w:rPr>
        <w:br/>
      </w:r>
      <w:r>
        <w:rPr>
          <w:rStyle w:val="Enfasigrassetto"/>
        </w:rPr>
        <w:t>Situazione patrimoniale.</w:t>
      </w:r>
    </w:p>
    <w:p w14:paraId="0649A16A" w14:textId="77777777" w:rsidR="00E30DE7" w:rsidRDefault="00E30DE7" w:rsidP="00E30DE7">
      <w:pPr>
        <w:pStyle w:val="NormaleWeb"/>
      </w:pPr>
      <w:r w:rsidRPr="006D1BC5">
        <w:rPr>
          <w:highlight w:val="yellow"/>
        </w:rPr>
        <w:t>Entro due mesi</w:t>
      </w:r>
      <w:r>
        <w:t xml:space="preserve"> dalla chiusura dell'esercizio annuale le persone che hanno la direzione del consorzio redigono la situazione patrimoniale osservando le norme relative al bilancio di esercizio delle società per azioni e la depositano presso l'ufficio del registro delle imprese.</w:t>
      </w:r>
    </w:p>
    <w:p w14:paraId="51C211DC" w14:textId="77777777" w:rsidR="00E30DE7" w:rsidRDefault="00E30DE7" w:rsidP="00E30DE7">
      <w:pPr>
        <w:pStyle w:val="NormaleWeb"/>
      </w:pPr>
      <w:r>
        <w:t>Alle persone che hanno la direzione del consorzio sono applicati gli articoli 2621, n. 1), e 2626.</w:t>
      </w:r>
    </w:p>
    <w:p w14:paraId="1D340129" w14:textId="77777777" w:rsidR="00E30DE7" w:rsidRDefault="00E30DE7" w:rsidP="00E30DE7">
      <w:pPr>
        <w:pStyle w:val="NormaleWeb"/>
      </w:pPr>
      <w:r>
        <w:t>Negli atti e nella corrispondenza del consorzio devono essere indicati la sede di questo, l'ufficio del registro delle imprese presso il quale esso è iscritto e il numero di iscrizione.</w:t>
      </w:r>
    </w:p>
    <w:p w14:paraId="6F1D4C5F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Sezione II bis</w:t>
      </w:r>
    </w:p>
    <w:p w14:paraId="5207C77B" w14:textId="77777777" w:rsidR="00E30DE7" w:rsidRDefault="00E30DE7" w:rsidP="00E30DE7">
      <w:pPr>
        <w:pStyle w:val="NormaleWeb"/>
        <w:jc w:val="center"/>
      </w:pPr>
      <w:bookmarkStart w:id="1" w:name="art2615ter"/>
      <w:bookmarkEnd w:id="1"/>
      <w:r>
        <w:rPr>
          <w:rStyle w:val="Enfasigrassetto"/>
        </w:rPr>
        <w:t>Art. 2615-ter.</w:t>
      </w:r>
      <w:r>
        <w:rPr>
          <w:b/>
          <w:bCs/>
        </w:rPr>
        <w:br/>
      </w:r>
      <w:r w:rsidRPr="00491599">
        <w:rPr>
          <w:rStyle w:val="Enfasigrassetto"/>
          <w:highlight w:val="green"/>
        </w:rPr>
        <w:t>Società consortili.</w:t>
      </w:r>
    </w:p>
    <w:p w14:paraId="0F7C93FA" w14:textId="77777777" w:rsidR="00E30DE7" w:rsidRDefault="00E30DE7" w:rsidP="00E30DE7">
      <w:pPr>
        <w:pStyle w:val="NormaleWeb"/>
      </w:pPr>
      <w:r>
        <w:t>Le società previste nei capi III e seguenti del titolo V possono assumere come oggetto sociale gli scopi indicati nell'articolo 2602.</w:t>
      </w:r>
    </w:p>
    <w:p w14:paraId="39458C94" w14:textId="77777777" w:rsidR="00E30DE7" w:rsidRDefault="00E30DE7" w:rsidP="00E30DE7">
      <w:pPr>
        <w:pStyle w:val="NormaleWeb"/>
      </w:pPr>
      <w:r>
        <w:t xml:space="preserve">In tal caso l'atto costitutivo </w:t>
      </w:r>
      <w:r w:rsidRPr="006D1BC5">
        <w:rPr>
          <w:highlight w:val="yellow"/>
        </w:rPr>
        <w:t>può stabilire l'obbligo dei soci di versare contributi</w:t>
      </w:r>
      <w:r>
        <w:t xml:space="preserve"> in denaro.</w:t>
      </w:r>
    </w:p>
    <w:p w14:paraId="3C2ECA6E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Sezione III</w:t>
      </w:r>
      <w:r>
        <w:rPr>
          <w:b/>
          <w:bCs/>
        </w:rPr>
        <w:br/>
      </w:r>
      <w:r>
        <w:rPr>
          <w:rStyle w:val="Enfasigrassetto"/>
        </w:rPr>
        <w:t>Dei consorzi obbligatori</w:t>
      </w:r>
    </w:p>
    <w:p w14:paraId="6A18AE6F" w14:textId="77777777" w:rsidR="00E30DE7" w:rsidRDefault="00E30DE7" w:rsidP="00E30DE7">
      <w:pPr>
        <w:pStyle w:val="NormaleWeb"/>
        <w:jc w:val="center"/>
      </w:pPr>
      <w:r>
        <w:rPr>
          <w:rStyle w:val="Enfasigrassetto"/>
        </w:rPr>
        <w:t>Art. 2616.</w:t>
      </w:r>
      <w:r>
        <w:rPr>
          <w:b/>
          <w:bCs/>
        </w:rPr>
        <w:br/>
      </w:r>
      <w:r>
        <w:rPr>
          <w:rStyle w:val="Enfasigrassetto"/>
        </w:rPr>
        <w:t>Costituzione.</w:t>
      </w:r>
    </w:p>
    <w:p w14:paraId="4FE8B54F" w14:textId="77777777" w:rsidR="00E30DE7" w:rsidRDefault="00E30DE7" w:rsidP="00E30DE7">
      <w:pPr>
        <w:pStyle w:val="NormaleWeb"/>
      </w:pPr>
      <w:r>
        <w:t>Con provvedimento dell'autorità governativa, può essere disposta anche per zone determinate, la costituzione di consorzi obbligatori tra esercenti lo stesso ramo o rami similari di attività economica, qualora la costituzione stessa risponda alle esigenze dell'organizzazione della produzione.</w:t>
      </w:r>
    </w:p>
    <w:p w14:paraId="2D808180" w14:textId="77777777" w:rsidR="00E30DE7" w:rsidRDefault="00E30DE7" w:rsidP="00E30DE7">
      <w:pPr>
        <w:pStyle w:val="NormaleWeb"/>
      </w:pPr>
      <w:r>
        <w:t>Nello stesso modo, ricorrendo le condizioni di cui al comma precedente, possono essere trasformati in obbligatori i consorzi costituiti volontariamente.</w:t>
      </w:r>
    </w:p>
    <w:sectPr w:rsidR="00E30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E7"/>
    <w:rsid w:val="00404AAB"/>
    <w:rsid w:val="004146E2"/>
    <w:rsid w:val="00491599"/>
    <w:rsid w:val="00676CB6"/>
    <w:rsid w:val="006D1BC5"/>
    <w:rsid w:val="00E20F34"/>
    <w:rsid w:val="00E302FF"/>
    <w:rsid w:val="00E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AEF1"/>
  <w15:chartTrackingRefBased/>
  <w15:docId w15:val="{FD1CCD1F-21D2-4DD2-94E4-ABFB72D6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0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 Albertinazzi</dc:creator>
  <cp:keywords/>
  <dc:description/>
  <cp:lastModifiedBy>Gaudenzio Albertinazzi</cp:lastModifiedBy>
  <cp:revision>7</cp:revision>
  <dcterms:created xsi:type="dcterms:W3CDTF">2020-10-08T06:12:00Z</dcterms:created>
  <dcterms:modified xsi:type="dcterms:W3CDTF">2022-09-22T10:29:00Z</dcterms:modified>
</cp:coreProperties>
</file>