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DF" w:rsidRDefault="002E0F7B">
      <w:r>
        <w:t>ESERCIZIO 4</w:t>
      </w:r>
    </w:p>
    <w:p w:rsidR="002E0F7B" w:rsidRDefault="002E0F7B">
      <w:r>
        <w:t>La società Chip S.r.l. commercializza un’espansione di memoria per computer denominata CDX e commercializza, dopo aver effettuato alcune piccole lavorazioni sul semilavorato acquistato, un’espansione di memoria denominata MMX.  Nel corso del primo esercizio di attività i due prodotti presentano le seguenti movimentazioni di magazzino:</w:t>
      </w:r>
    </w:p>
    <w:p w:rsidR="002E0F7B" w:rsidRDefault="002E0F7B">
      <w:r>
        <w:t>CDX</w:t>
      </w:r>
    </w:p>
    <w:tbl>
      <w:tblPr>
        <w:tblStyle w:val="Grigliatabella"/>
        <w:tblW w:w="0" w:type="auto"/>
        <w:tblLook w:val="04A0"/>
      </w:tblPr>
      <w:tblGrid>
        <w:gridCol w:w="2518"/>
        <w:gridCol w:w="1276"/>
        <w:gridCol w:w="1843"/>
        <w:gridCol w:w="1134"/>
      </w:tblGrid>
      <w:tr w:rsidR="002E0F7B" w:rsidTr="002E0F7B">
        <w:tc>
          <w:tcPr>
            <w:tcW w:w="2518" w:type="dxa"/>
          </w:tcPr>
          <w:p w:rsidR="002E0F7B" w:rsidRDefault="002E0F7B" w:rsidP="002E0F7B">
            <w:pPr>
              <w:jc w:val="center"/>
            </w:pPr>
            <w:r>
              <w:t>Data di acquisto/vendita</w:t>
            </w:r>
          </w:p>
        </w:tc>
        <w:tc>
          <w:tcPr>
            <w:tcW w:w="1276" w:type="dxa"/>
          </w:tcPr>
          <w:p w:rsidR="002E0F7B" w:rsidRDefault="002E0F7B" w:rsidP="002E0F7B">
            <w:pPr>
              <w:jc w:val="center"/>
            </w:pPr>
            <w:r>
              <w:t>Unità acquistate</w:t>
            </w:r>
          </w:p>
        </w:tc>
        <w:tc>
          <w:tcPr>
            <w:tcW w:w="1843" w:type="dxa"/>
          </w:tcPr>
          <w:p w:rsidR="002E0F7B" w:rsidRDefault="002E0F7B" w:rsidP="002E0F7B">
            <w:pPr>
              <w:jc w:val="center"/>
            </w:pPr>
            <w:r>
              <w:t>Costo di acquisto</w:t>
            </w:r>
          </w:p>
          <w:p w:rsidR="002E0F7B" w:rsidRDefault="002E0F7B" w:rsidP="002E0F7B">
            <w:pPr>
              <w:jc w:val="center"/>
            </w:pPr>
            <w:r>
              <w:t>unitario (in €)</w:t>
            </w:r>
          </w:p>
        </w:tc>
        <w:tc>
          <w:tcPr>
            <w:tcW w:w="1134" w:type="dxa"/>
          </w:tcPr>
          <w:p w:rsidR="002E0F7B" w:rsidRDefault="002E0F7B" w:rsidP="002E0F7B">
            <w:pPr>
              <w:jc w:val="center"/>
            </w:pPr>
            <w:r>
              <w:t>Unità vendute</w:t>
            </w:r>
          </w:p>
        </w:tc>
      </w:tr>
      <w:tr w:rsidR="002E0F7B" w:rsidTr="002E0F7B">
        <w:tc>
          <w:tcPr>
            <w:tcW w:w="2518" w:type="dxa"/>
          </w:tcPr>
          <w:p w:rsidR="002E0F7B" w:rsidRDefault="002E0F7B">
            <w:r>
              <w:t>10 maggio</w:t>
            </w:r>
          </w:p>
          <w:p w:rsidR="002E0F7B" w:rsidRDefault="002E0F7B">
            <w:r>
              <w:t>14 luglio</w:t>
            </w:r>
          </w:p>
          <w:p w:rsidR="002E0F7B" w:rsidRDefault="002E0F7B">
            <w:r>
              <w:t>30 luglio</w:t>
            </w:r>
          </w:p>
          <w:p w:rsidR="002E0F7B" w:rsidRDefault="002E0F7B">
            <w:r>
              <w:t>21 settembre</w:t>
            </w:r>
          </w:p>
          <w:p w:rsidR="002E0F7B" w:rsidRDefault="002E0F7B">
            <w:r>
              <w:t>5 ottobre</w:t>
            </w:r>
          </w:p>
          <w:p w:rsidR="002E0F7B" w:rsidRDefault="002E0F7B">
            <w:r>
              <w:t>10 novembre</w:t>
            </w:r>
          </w:p>
          <w:p w:rsidR="002E0F7B" w:rsidRDefault="002E0F7B">
            <w:r>
              <w:t>20 dicembre</w:t>
            </w:r>
          </w:p>
        </w:tc>
        <w:tc>
          <w:tcPr>
            <w:tcW w:w="1276" w:type="dxa"/>
          </w:tcPr>
          <w:p w:rsidR="002E0F7B" w:rsidRDefault="002E0F7B" w:rsidP="002E0F7B">
            <w:pPr>
              <w:jc w:val="center"/>
            </w:pPr>
            <w:r>
              <w:t>100</w:t>
            </w:r>
          </w:p>
          <w:p w:rsidR="002E0F7B" w:rsidRDefault="002E0F7B" w:rsidP="002E0F7B">
            <w:pPr>
              <w:jc w:val="center"/>
            </w:pPr>
            <w:r>
              <w:t>300</w:t>
            </w: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  <w:r>
              <w:t>300</w:t>
            </w:r>
          </w:p>
          <w:p w:rsidR="002E0F7B" w:rsidRDefault="002E0F7B" w:rsidP="002E0F7B">
            <w:pPr>
              <w:jc w:val="center"/>
            </w:pPr>
            <w:r>
              <w:t>200</w:t>
            </w: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2E0F7B" w:rsidRDefault="002E0F7B" w:rsidP="002E0F7B">
            <w:pPr>
              <w:jc w:val="center"/>
            </w:pPr>
            <w:r>
              <w:t>0,40</w:t>
            </w:r>
          </w:p>
          <w:p w:rsidR="002E0F7B" w:rsidRDefault="002E0F7B" w:rsidP="002E0F7B">
            <w:pPr>
              <w:jc w:val="center"/>
            </w:pPr>
            <w:r>
              <w:t>0,30</w:t>
            </w: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  <w:r>
              <w:t>0,25</w:t>
            </w:r>
          </w:p>
          <w:p w:rsidR="002E0F7B" w:rsidRDefault="002E0F7B" w:rsidP="002E0F7B">
            <w:pPr>
              <w:jc w:val="center"/>
            </w:pPr>
            <w:r>
              <w:t>0,28</w:t>
            </w: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  <w:r>
              <w:t>100</w:t>
            </w: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</w:p>
          <w:p w:rsidR="002E0F7B" w:rsidRDefault="002E0F7B" w:rsidP="002E0F7B">
            <w:pPr>
              <w:jc w:val="center"/>
            </w:pPr>
            <w:r>
              <w:t>300</w:t>
            </w:r>
          </w:p>
        </w:tc>
      </w:tr>
    </w:tbl>
    <w:p w:rsidR="002E0F7B" w:rsidRDefault="002E0F7B"/>
    <w:p w:rsidR="002E0F7B" w:rsidRDefault="002E0F7B"/>
    <w:p w:rsidR="002E0F7B" w:rsidRDefault="002E0F7B">
      <w:r>
        <w:t>MMX</w:t>
      </w:r>
    </w:p>
    <w:tbl>
      <w:tblPr>
        <w:tblStyle w:val="Grigliatabella"/>
        <w:tblW w:w="0" w:type="auto"/>
        <w:tblLook w:val="04A0"/>
      </w:tblPr>
      <w:tblGrid>
        <w:gridCol w:w="2444"/>
        <w:gridCol w:w="1350"/>
        <w:gridCol w:w="1843"/>
        <w:gridCol w:w="1134"/>
      </w:tblGrid>
      <w:tr w:rsidR="002E0F7B" w:rsidTr="004D5029">
        <w:tc>
          <w:tcPr>
            <w:tcW w:w="2444" w:type="dxa"/>
          </w:tcPr>
          <w:p w:rsidR="002E0F7B" w:rsidRDefault="002E0F7B">
            <w:r>
              <w:t>Data di acquisto/vendita</w:t>
            </w:r>
          </w:p>
        </w:tc>
        <w:tc>
          <w:tcPr>
            <w:tcW w:w="1350" w:type="dxa"/>
          </w:tcPr>
          <w:p w:rsidR="002E0F7B" w:rsidRDefault="002E0F7B" w:rsidP="004D5029">
            <w:pPr>
              <w:jc w:val="center"/>
            </w:pPr>
            <w:r>
              <w:t>Unità acquistate</w:t>
            </w:r>
          </w:p>
        </w:tc>
        <w:tc>
          <w:tcPr>
            <w:tcW w:w="1843" w:type="dxa"/>
          </w:tcPr>
          <w:p w:rsidR="002E0F7B" w:rsidRDefault="002E0F7B" w:rsidP="004D5029">
            <w:pPr>
              <w:jc w:val="center"/>
            </w:pPr>
            <w:r>
              <w:t>Costo di ac</w:t>
            </w:r>
            <w:r w:rsidR="004D5029">
              <w:t>q</w:t>
            </w:r>
            <w:r>
              <w:t>uisto unitario</w:t>
            </w:r>
            <w:r w:rsidR="004D5029">
              <w:t xml:space="preserve"> (in €)</w:t>
            </w:r>
          </w:p>
        </w:tc>
        <w:tc>
          <w:tcPr>
            <w:tcW w:w="1134" w:type="dxa"/>
          </w:tcPr>
          <w:p w:rsidR="002E0F7B" w:rsidRDefault="004D5029" w:rsidP="004D5029">
            <w:pPr>
              <w:jc w:val="center"/>
            </w:pPr>
            <w:r>
              <w:t>Unità vendute</w:t>
            </w:r>
          </w:p>
        </w:tc>
      </w:tr>
      <w:tr w:rsidR="002E0F7B" w:rsidTr="004D5029">
        <w:tc>
          <w:tcPr>
            <w:tcW w:w="2444" w:type="dxa"/>
          </w:tcPr>
          <w:p w:rsidR="002E0F7B" w:rsidRDefault="004D5029">
            <w:r>
              <w:t>5 febbraio</w:t>
            </w:r>
          </w:p>
          <w:p w:rsidR="004D5029" w:rsidRDefault="004D5029">
            <w:r>
              <w:t>1 luglio</w:t>
            </w:r>
          </w:p>
          <w:p w:rsidR="004D5029" w:rsidRDefault="004D5029">
            <w:r>
              <w:t>30 settembre</w:t>
            </w:r>
          </w:p>
          <w:p w:rsidR="004D5029" w:rsidRDefault="004D5029">
            <w:r>
              <w:t>30 novembre</w:t>
            </w:r>
          </w:p>
        </w:tc>
        <w:tc>
          <w:tcPr>
            <w:tcW w:w="1350" w:type="dxa"/>
          </w:tcPr>
          <w:p w:rsidR="002E0F7B" w:rsidRDefault="004D5029" w:rsidP="004D5029">
            <w:pPr>
              <w:jc w:val="center"/>
            </w:pPr>
            <w:r>
              <w:t>1000</w:t>
            </w:r>
          </w:p>
          <w:p w:rsidR="004D5029" w:rsidRDefault="004D5029" w:rsidP="004D5029">
            <w:pPr>
              <w:jc w:val="center"/>
            </w:pPr>
          </w:p>
          <w:p w:rsidR="004D5029" w:rsidRDefault="004D5029" w:rsidP="004D5029">
            <w:pPr>
              <w:jc w:val="center"/>
            </w:pPr>
            <w:r>
              <w:t>1500</w:t>
            </w:r>
          </w:p>
          <w:p w:rsidR="004D5029" w:rsidRDefault="004D5029" w:rsidP="004D5029">
            <w:pPr>
              <w:jc w:val="center"/>
            </w:pPr>
            <w:r>
              <w:t>500</w:t>
            </w:r>
          </w:p>
        </w:tc>
        <w:tc>
          <w:tcPr>
            <w:tcW w:w="1843" w:type="dxa"/>
          </w:tcPr>
          <w:p w:rsidR="002E0F7B" w:rsidRDefault="004D5029" w:rsidP="004D5029">
            <w:pPr>
              <w:jc w:val="center"/>
            </w:pPr>
            <w:r>
              <w:t>0,50</w:t>
            </w:r>
          </w:p>
          <w:p w:rsidR="004D5029" w:rsidRDefault="004D5029" w:rsidP="004D5029">
            <w:pPr>
              <w:jc w:val="center"/>
            </w:pPr>
          </w:p>
          <w:p w:rsidR="004D5029" w:rsidRDefault="004D5029" w:rsidP="004D5029">
            <w:pPr>
              <w:jc w:val="center"/>
            </w:pPr>
            <w:r>
              <w:t>0,65</w:t>
            </w:r>
          </w:p>
          <w:p w:rsidR="004D5029" w:rsidRDefault="004D5029" w:rsidP="004D5029">
            <w:pPr>
              <w:jc w:val="center"/>
            </w:pPr>
            <w:r>
              <w:t>0,75</w:t>
            </w:r>
          </w:p>
        </w:tc>
        <w:tc>
          <w:tcPr>
            <w:tcW w:w="1134" w:type="dxa"/>
          </w:tcPr>
          <w:p w:rsidR="002E0F7B" w:rsidRDefault="002E0F7B" w:rsidP="004D5029">
            <w:pPr>
              <w:jc w:val="center"/>
            </w:pPr>
          </w:p>
          <w:p w:rsidR="004D5029" w:rsidRDefault="004D5029" w:rsidP="004D5029">
            <w:pPr>
              <w:jc w:val="center"/>
            </w:pPr>
            <w:r>
              <w:t>300</w:t>
            </w:r>
          </w:p>
        </w:tc>
      </w:tr>
    </w:tbl>
    <w:p w:rsidR="002E0F7B" w:rsidRDefault="002E0F7B"/>
    <w:p w:rsidR="004D5029" w:rsidRDefault="004D5029">
      <w:r>
        <w:t>Si provveda a determinare le quantità dei prodotti CDX e MMX in giacenza al termine dell’esercizio, effettuandone la valorizzazione secondo i metodi seguenti:</w:t>
      </w:r>
    </w:p>
    <w:p w:rsidR="004D5029" w:rsidRDefault="004D5029" w:rsidP="004D5029">
      <w:pPr>
        <w:pStyle w:val="Paragrafoelenco"/>
        <w:numPr>
          <w:ilvl w:val="0"/>
          <w:numId w:val="1"/>
        </w:numPr>
      </w:pPr>
      <w:r>
        <w:t>LIFO a scatti;</w:t>
      </w:r>
    </w:p>
    <w:p w:rsidR="004D5029" w:rsidRDefault="004D5029" w:rsidP="004D5029">
      <w:pPr>
        <w:pStyle w:val="Paragrafoelenco"/>
        <w:numPr>
          <w:ilvl w:val="0"/>
          <w:numId w:val="1"/>
        </w:numPr>
      </w:pPr>
      <w:r>
        <w:t>LIFO continuo per movimento;</w:t>
      </w:r>
    </w:p>
    <w:p w:rsidR="004D5029" w:rsidRDefault="004D5029" w:rsidP="004D5029">
      <w:pPr>
        <w:pStyle w:val="Paragrafoelenco"/>
        <w:numPr>
          <w:ilvl w:val="0"/>
          <w:numId w:val="1"/>
        </w:numPr>
      </w:pPr>
      <w:r>
        <w:t>LIFO di periodo;</w:t>
      </w:r>
    </w:p>
    <w:p w:rsidR="004D5029" w:rsidRDefault="004D5029" w:rsidP="004D5029">
      <w:pPr>
        <w:pStyle w:val="Paragrafoelenco"/>
        <w:numPr>
          <w:ilvl w:val="0"/>
          <w:numId w:val="1"/>
        </w:numPr>
      </w:pPr>
      <w:r>
        <w:t>FIFO.</w:t>
      </w:r>
    </w:p>
    <w:p w:rsidR="004D5029" w:rsidRDefault="004D5029" w:rsidP="004D5029">
      <w:r>
        <w:t>Posto che tutte le espansioni di memoria MMX acquistate nell’esercizio sono state fatte oggetto di lavorazione e che il volume di lavorazione effettivo è stimato pari all’80% del livello medio normale ottenibile, si tenga conto che la valorizzazione del prodotto MMX viene effettuata in base ad una configurazione di costo pieno.</w:t>
      </w:r>
    </w:p>
    <w:p w:rsidR="004D5029" w:rsidRDefault="004D5029" w:rsidP="004D5029">
      <w:r>
        <w:t>Si tenga inoltre presente che la lavorazione sul prodotto MMX comporta il sostenimento di costi unitari per manodopera e forza motrice per €</w:t>
      </w:r>
      <w:r w:rsidR="004F7B59">
        <w:t>0,05; costi generali complessivi di produzione per € 18,75 e costi complessivi di commercializzazione per € 20.</w:t>
      </w:r>
    </w:p>
    <w:sectPr w:rsidR="004D5029" w:rsidSect="00D87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3F5E"/>
    <w:multiLevelType w:val="hybridMultilevel"/>
    <w:tmpl w:val="76CE1A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283"/>
  <w:characterSpacingControl w:val="doNotCompress"/>
  <w:compat/>
  <w:rsids>
    <w:rsidRoot w:val="002E0F7B"/>
    <w:rsid w:val="002E0F7B"/>
    <w:rsid w:val="004D5029"/>
    <w:rsid w:val="004F7B59"/>
    <w:rsid w:val="00D8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8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0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D5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1</cp:revision>
  <dcterms:created xsi:type="dcterms:W3CDTF">2010-10-12T20:04:00Z</dcterms:created>
  <dcterms:modified xsi:type="dcterms:W3CDTF">2010-10-12T20:27:00Z</dcterms:modified>
</cp:coreProperties>
</file>