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A6" w:rsidRPr="00E62DA6" w:rsidRDefault="00E62DA6" w:rsidP="00E62DA6">
      <w:pPr>
        <w:pStyle w:val="NormaleWeb"/>
        <w:jc w:val="center"/>
        <w:rPr>
          <w:sz w:val="36"/>
          <w:szCs w:val="36"/>
        </w:rPr>
      </w:pPr>
      <w:r w:rsidRPr="00E62DA6">
        <w:rPr>
          <w:rStyle w:val="Enfasigrassetto"/>
          <w:sz w:val="36"/>
          <w:szCs w:val="36"/>
        </w:rPr>
        <w:t xml:space="preserve">Art. 93 </w:t>
      </w:r>
    </w:p>
    <w:p w:rsidR="00E62DA6" w:rsidRPr="00E62DA6" w:rsidRDefault="00E62DA6" w:rsidP="00E62DA6">
      <w:pPr>
        <w:pStyle w:val="NormaleWeb"/>
        <w:jc w:val="center"/>
        <w:rPr>
          <w:sz w:val="36"/>
          <w:szCs w:val="36"/>
        </w:rPr>
      </w:pPr>
      <w:r w:rsidRPr="00E62DA6">
        <w:rPr>
          <w:rStyle w:val="Enfasigrassetto"/>
          <w:sz w:val="36"/>
          <w:szCs w:val="36"/>
        </w:rPr>
        <w:t>Opere, forniture e servizi di durata ultrannuale</w:t>
      </w:r>
    </w:p>
    <w:p w:rsidR="00E62DA6" w:rsidRPr="00E62DA6" w:rsidRDefault="00E62DA6" w:rsidP="00E62DA6">
      <w:pPr>
        <w:pStyle w:val="NormaleWeb"/>
        <w:jc w:val="both"/>
        <w:rPr>
          <w:sz w:val="36"/>
          <w:szCs w:val="36"/>
        </w:rPr>
      </w:pPr>
      <w:r w:rsidRPr="00E62DA6">
        <w:rPr>
          <w:sz w:val="36"/>
          <w:szCs w:val="36"/>
        </w:rPr>
        <w:t xml:space="preserve">1. Le variazioni delle rimanenze finali delle </w:t>
      </w:r>
      <w:r w:rsidRPr="00E62DA6">
        <w:rPr>
          <w:b/>
          <w:sz w:val="36"/>
          <w:szCs w:val="36"/>
        </w:rPr>
        <w:t xml:space="preserve">opere, forniture e servizi </w:t>
      </w:r>
      <w:r w:rsidRPr="007C4034">
        <w:rPr>
          <w:b/>
          <w:sz w:val="36"/>
          <w:szCs w:val="36"/>
          <w:u w:val="single"/>
        </w:rPr>
        <w:t>pattuiti</w:t>
      </w:r>
      <w:r w:rsidRPr="00E62DA6">
        <w:rPr>
          <w:b/>
          <w:sz w:val="36"/>
          <w:szCs w:val="36"/>
        </w:rPr>
        <w:t xml:space="preserve"> come oggetto unitario e con tempo di esecuzione </w:t>
      </w:r>
      <w:r w:rsidRPr="007C4034">
        <w:rPr>
          <w:b/>
          <w:sz w:val="36"/>
          <w:szCs w:val="36"/>
          <w:u w:val="single"/>
        </w:rPr>
        <w:t>ultrannuale</w:t>
      </w:r>
      <w:r w:rsidRPr="00E62DA6">
        <w:rPr>
          <w:sz w:val="36"/>
          <w:szCs w:val="36"/>
        </w:rPr>
        <w:t xml:space="preserve">, rispetto alle esistenze iniziali, concorrono a formare il reddito dell'esercizio. A tal fine le rimanenze finali, che costituiscono esistenze iniziali dell'esercizio successivo, sono assunte per il valore complessivo determinato a norma delle disposizioni che seguono </w:t>
      </w:r>
      <w:r w:rsidRPr="007C4034">
        <w:rPr>
          <w:b/>
          <w:color w:val="FF0000"/>
          <w:sz w:val="36"/>
          <w:szCs w:val="36"/>
        </w:rPr>
        <w:t>per la parte eseguita fin dall'inizio dell'esecuzione del contratto</w:t>
      </w:r>
      <w:r w:rsidRPr="00E62DA6">
        <w:rPr>
          <w:sz w:val="36"/>
          <w:szCs w:val="36"/>
        </w:rPr>
        <w:t>, salvo il disposto del comma 4.</w:t>
      </w:r>
    </w:p>
    <w:p w:rsidR="00E62DA6" w:rsidRPr="00E62DA6" w:rsidRDefault="00E62DA6" w:rsidP="00E62DA6">
      <w:pPr>
        <w:pStyle w:val="NormaleWeb"/>
        <w:jc w:val="both"/>
        <w:rPr>
          <w:sz w:val="36"/>
          <w:szCs w:val="36"/>
        </w:rPr>
      </w:pPr>
      <w:r w:rsidRPr="00E62DA6">
        <w:rPr>
          <w:sz w:val="36"/>
          <w:szCs w:val="36"/>
        </w:rPr>
        <w:t xml:space="preserve">2. La valutazione </w:t>
      </w:r>
      <w:proofErr w:type="spellStart"/>
      <w:r w:rsidRPr="00E62DA6">
        <w:rPr>
          <w:sz w:val="36"/>
          <w:szCs w:val="36"/>
        </w:rPr>
        <w:t>e'</w:t>
      </w:r>
      <w:proofErr w:type="spellEnd"/>
      <w:r w:rsidRPr="00E62DA6">
        <w:rPr>
          <w:sz w:val="36"/>
          <w:szCs w:val="36"/>
        </w:rPr>
        <w:t xml:space="preserve"> fatta </w:t>
      </w:r>
      <w:r w:rsidRPr="00E62DA6">
        <w:rPr>
          <w:b/>
          <w:color w:val="FF0000"/>
          <w:sz w:val="36"/>
          <w:szCs w:val="36"/>
        </w:rPr>
        <w:t>sulla base dei corrispettivi pattuiti</w:t>
      </w:r>
      <w:r w:rsidRPr="00E62DA6">
        <w:rPr>
          <w:sz w:val="36"/>
          <w:szCs w:val="36"/>
        </w:rPr>
        <w:t xml:space="preserve">. Delle </w:t>
      </w:r>
      <w:r w:rsidRPr="00020D43">
        <w:rPr>
          <w:b/>
          <w:color w:val="538135" w:themeColor="accent6" w:themeShade="BF"/>
          <w:sz w:val="36"/>
          <w:szCs w:val="36"/>
        </w:rPr>
        <w:t>m</w:t>
      </w:r>
      <w:bookmarkStart w:id="0" w:name="_GoBack"/>
      <w:bookmarkEnd w:id="0"/>
      <w:r w:rsidRPr="00020D43">
        <w:rPr>
          <w:b/>
          <w:color w:val="538135" w:themeColor="accent6" w:themeShade="BF"/>
          <w:sz w:val="36"/>
          <w:szCs w:val="36"/>
        </w:rPr>
        <w:t>aggiorazioni di prezzo</w:t>
      </w:r>
      <w:r w:rsidRPr="00E62DA6">
        <w:rPr>
          <w:color w:val="538135" w:themeColor="accent6" w:themeShade="BF"/>
          <w:sz w:val="36"/>
          <w:szCs w:val="36"/>
        </w:rPr>
        <w:t xml:space="preserve"> </w:t>
      </w:r>
      <w:r w:rsidRPr="00E62DA6">
        <w:rPr>
          <w:sz w:val="36"/>
          <w:szCs w:val="36"/>
        </w:rPr>
        <w:t xml:space="preserve">richieste in applicazione di disposizioni di legge o di </w:t>
      </w:r>
      <w:r w:rsidRPr="00020D43">
        <w:rPr>
          <w:b/>
          <w:color w:val="538135" w:themeColor="accent6" w:themeShade="BF"/>
          <w:sz w:val="36"/>
          <w:szCs w:val="36"/>
        </w:rPr>
        <w:t>clausole contrattuali</w:t>
      </w:r>
      <w:r w:rsidRPr="00020D43">
        <w:rPr>
          <w:color w:val="538135" w:themeColor="accent6" w:themeShade="BF"/>
          <w:sz w:val="36"/>
          <w:szCs w:val="36"/>
        </w:rPr>
        <w:t xml:space="preserve"> </w:t>
      </w:r>
      <w:r w:rsidRPr="00E62DA6">
        <w:rPr>
          <w:sz w:val="36"/>
          <w:szCs w:val="36"/>
        </w:rPr>
        <w:t xml:space="preserve">si tiene conto, finche' non siano state definitivamente stabilite, in misura non inferiore al </w:t>
      </w:r>
      <w:r w:rsidRPr="00020D43">
        <w:rPr>
          <w:b/>
          <w:color w:val="538135" w:themeColor="accent6" w:themeShade="BF"/>
          <w:sz w:val="36"/>
          <w:szCs w:val="36"/>
        </w:rPr>
        <w:t>50 per cento</w:t>
      </w:r>
      <w:r w:rsidRPr="00E62DA6">
        <w:rPr>
          <w:sz w:val="36"/>
          <w:szCs w:val="36"/>
        </w:rPr>
        <w:t xml:space="preserve">. Per la parte di opere, forniture e servizi coperta da </w:t>
      </w:r>
      <w:r w:rsidRPr="00020D43">
        <w:rPr>
          <w:b/>
          <w:color w:val="2F5496" w:themeColor="accent5" w:themeShade="BF"/>
          <w:sz w:val="36"/>
          <w:szCs w:val="36"/>
        </w:rPr>
        <w:t>stati di avanzamento</w:t>
      </w:r>
      <w:r w:rsidRPr="00E62DA6">
        <w:rPr>
          <w:sz w:val="36"/>
          <w:szCs w:val="36"/>
        </w:rPr>
        <w:t xml:space="preserve"> la valutazione </w:t>
      </w:r>
      <w:r w:rsidR="00020D43">
        <w:rPr>
          <w:sz w:val="36"/>
          <w:szCs w:val="36"/>
        </w:rPr>
        <w:t>è</w:t>
      </w:r>
      <w:r w:rsidRPr="00E62DA6">
        <w:rPr>
          <w:sz w:val="36"/>
          <w:szCs w:val="36"/>
        </w:rPr>
        <w:t xml:space="preserve"> fatta in base ai corrispettivi liquidati.</w:t>
      </w:r>
    </w:p>
    <w:p w:rsidR="00E62DA6" w:rsidRPr="00E62DA6" w:rsidRDefault="00E62DA6" w:rsidP="00E62DA6">
      <w:pPr>
        <w:pStyle w:val="NormaleWeb"/>
        <w:jc w:val="both"/>
        <w:rPr>
          <w:sz w:val="36"/>
          <w:szCs w:val="36"/>
        </w:rPr>
      </w:pPr>
      <w:r w:rsidRPr="00E62DA6">
        <w:rPr>
          <w:sz w:val="36"/>
          <w:szCs w:val="36"/>
        </w:rPr>
        <w:t xml:space="preserve">4. </w:t>
      </w:r>
      <w:r w:rsidRPr="00B515A5">
        <w:rPr>
          <w:b/>
          <w:color w:val="FFC000"/>
          <w:sz w:val="36"/>
          <w:szCs w:val="36"/>
        </w:rPr>
        <w:t>I corrispettivi liquidati a titolo definitivo</w:t>
      </w:r>
      <w:r w:rsidRPr="00B515A5">
        <w:rPr>
          <w:color w:val="FFC000"/>
          <w:sz w:val="36"/>
          <w:szCs w:val="36"/>
        </w:rPr>
        <w:t xml:space="preserve"> </w:t>
      </w:r>
      <w:r w:rsidRPr="00E62DA6">
        <w:rPr>
          <w:sz w:val="36"/>
          <w:szCs w:val="36"/>
        </w:rPr>
        <w:t xml:space="preserve">dal committente si comprendono tra i </w:t>
      </w:r>
      <w:r w:rsidRPr="00B515A5">
        <w:rPr>
          <w:b/>
          <w:color w:val="FFC000"/>
          <w:sz w:val="36"/>
          <w:szCs w:val="36"/>
        </w:rPr>
        <w:t>ricavi</w:t>
      </w:r>
      <w:r w:rsidRPr="00E62DA6">
        <w:rPr>
          <w:sz w:val="36"/>
          <w:szCs w:val="36"/>
        </w:rPr>
        <w:t xml:space="preserve"> e la valutazione tra le rimanenze, in caso di liquidazione parziale, </w:t>
      </w:r>
      <w:r w:rsidR="00020D43">
        <w:rPr>
          <w:sz w:val="36"/>
          <w:szCs w:val="36"/>
        </w:rPr>
        <w:t>è</w:t>
      </w:r>
      <w:r w:rsidRPr="00E62DA6">
        <w:rPr>
          <w:sz w:val="36"/>
          <w:szCs w:val="36"/>
        </w:rPr>
        <w:t xml:space="preserve"> limitata alla parte non ancora liquidata. Ogni successiva variazione dei corrispettivi </w:t>
      </w:r>
      <w:r w:rsidR="00020D43">
        <w:rPr>
          <w:sz w:val="36"/>
          <w:szCs w:val="36"/>
        </w:rPr>
        <w:t>è</w:t>
      </w:r>
      <w:r w:rsidRPr="00E62DA6">
        <w:rPr>
          <w:sz w:val="36"/>
          <w:szCs w:val="36"/>
        </w:rPr>
        <w:t xml:space="preserve"> imputata al reddito dell'esercizio in cui </w:t>
      </w:r>
      <w:r w:rsidR="00020D43">
        <w:rPr>
          <w:sz w:val="36"/>
          <w:szCs w:val="36"/>
        </w:rPr>
        <w:t>è</w:t>
      </w:r>
      <w:r w:rsidRPr="00E62DA6">
        <w:rPr>
          <w:sz w:val="36"/>
          <w:szCs w:val="36"/>
        </w:rPr>
        <w:t xml:space="preserve"> stata definitivamente stabilita.</w:t>
      </w:r>
    </w:p>
    <w:p w:rsidR="00C0172D" w:rsidRDefault="00C0172D" w:rsidP="00E62DA6">
      <w:pPr>
        <w:jc w:val="both"/>
      </w:pPr>
    </w:p>
    <w:p w:rsidR="00C0172D" w:rsidRDefault="00C0172D" w:rsidP="00C0172D">
      <w:pPr>
        <w:pStyle w:val="NormaleWeb"/>
        <w:jc w:val="center"/>
        <w:rPr>
          <w:rStyle w:val="Enfasigrassetto"/>
          <w:sz w:val="36"/>
          <w:szCs w:val="36"/>
        </w:rPr>
      </w:pPr>
      <w:r w:rsidRPr="00E62DA6">
        <w:rPr>
          <w:rStyle w:val="Enfasigrassetto"/>
          <w:sz w:val="36"/>
          <w:szCs w:val="36"/>
        </w:rPr>
        <w:t>Art. 9</w:t>
      </w:r>
      <w:r w:rsidR="007F5601">
        <w:rPr>
          <w:rStyle w:val="Enfasigrassetto"/>
          <w:sz w:val="36"/>
          <w:szCs w:val="36"/>
        </w:rPr>
        <w:t>2</w:t>
      </w:r>
    </w:p>
    <w:p w:rsidR="00C0172D" w:rsidRPr="00E62DA6" w:rsidRDefault="00C0172D" w:rsidP="00C0172D">
      <w:pPr>
        <w:pStyle w:val="NormaleWeb"/>
        <w:jc w:val="center"/>
        <w:rPr>
          <w:sz w:val="36"/>
          <w:szCs w:val="36"/>
        </w:rPr>
      </w:pPr>
      <w:r w:rsidRPr="00C0172D">
        <w:rPr>
          <w:rStyle w:val="Enfasigrassetto"/>
          <w:sz w:val="36"/>
          <w:szCs w:val="36"/>
        </w:rPr>
        <w:t xml:space="preserve">Variazioni delle rimanenze </w:t>
      </w:r>
      <w:r w:rsidRPr="00E62DA6">
        <w:rPr>
          <w:rStyle w:val="Enfasigrassetto"/>
          <w:sz w:val="36"/>
          <w:szCs w:val="36"/>
        </w:rPr>
        <w:t xml:space="preserve"> </w:t>
      </w:r>
    </w:p>
    <w:p w:rsidR="00C0172D" w:rsidRPr="00E62DA6" w:rsidRDefault="00C0172D" w:rsidP="00C0172D">
      <w:pPr>
        <w:pStyle w:val="NormaleWeb"/>
        <w:jc w:val="both"/>
        <w:rPr>
          <w:sz w:val="36"/>
          <w:szCs w:val="36"/>
        </w:rPr>
      </w:pPr>
      <w:r w:rsidRPr="00C0172D">
        <w:rPr>
          <w:sz w:val="36"/>
          <w:szCs w:val="36"/>
        </w:rPr>
        <w:t xml:space="preserve">6. I prodotti in corso di lavorazione e i servizi in corso di esecuzione al termine dell'esercizio sono valutati </w:t>
      </w:r>
      <w:r w:rsidRPr="00C0172D">
        <w:rPr>
          <w:b/>
          <w:color w:val="FF0000"/>
          <w:sz w:val="36"/>
          <w:szCs w:val="36"/>
        </w:rPr>
        <w:t>in base alle spese sostenute</w:t>
      </w:r>
      <w:r w:rsidRPr="00C0172D">
        <w:rPr>
          <w:color w:val="FF0000"/>
          <w:sz w:val="36"/>
          <w:szCs w:val="36"/>
        </w:rPr>
        <w:t xml:space="preserve"> </w:t>
      </w:r>
      <w:r w:rsidRPr="00C0172D">
        <w:rPr>
          <w:sz w:val="36"/>
          <w:szCs w:val="36"/>
        </w:rPr>
        <w:t>nell'esercizio stesso, salvo quanto stabilito nell'articolo 93 per le opere, le forniture e i servizi di durata ultrannuale.</w:t>
      </w:r>
    </w:p>
    <w:sectPr w:rsidR="00C0172D" w:rsidRPr="00E62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62"/>
    <w:rsid w:val="00020D43"/>
    <w:rsid w:val="000B0877"/>
    <w:rsid w:val="001E0495"/>
    <w:rsid w:val="007C4034"/>
    <w:rsid w:val="007F5601"/>
    <w:rsid w:val="008D25A2"/>
    <w:rsid w:val="00B515A5"/>
    <w:rsid w:val="00C0172D"/>
    <w:rsid w:val="00E62DA6"/>
    <w:rsid w:val="00E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DB43-A772-4ED4-9E1B-0379545D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62DA6"/>
    <w:rPr>
      <w:b/>
      <w:bCs/>
    </w:rPr>
  </w:style>
  <w:style w:type="character" w:styleId="Enfasicorsivo">
    <w:name w:val="Emphasis"/>
    <w:basedOn w:val="Carpredefinitoparagrafo"/>
    <w:uiPriority w:val="20"/>
    <w:qFormat/>
    <w:rsid w:val="00E62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</dc:creator>
  <cp:keywords/>
  <dc:description/>
  <cp:lastModifiedBy>Gaudenzio</cp:lastModifiedBy>
  <cp:revision>10</cp:revision>
  <dcterms:created xsi:type="dcterms:W3CDTF">2020-03-14T16:30:00Z</dcterms:created>
  <dcterms:modified xsi:type="dcterms:W3CDTF">2020-03-14T16:59:00Z</dcterms:modified>
</cp:coreProperties>
</file>