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CD3F3" w14:textId="4782518A" w:rsidR="007D2C9C" w:rsidRDefault="007D2C9C" w:rsidP="007D2C9C">
      <w:pPr>
        <w:rPr>
          <w:b/>
          <w:bCs/>
          <w:sz w:val="32"/>
          <w:szCs w:val="32"/>
        </w:rPr>
      </w:pPr>
      <w:r w:rsidRPr="007D2C9C">
        <w:rPr>
          <w:b/>
          <w:bCs/>
          <w:sz w:val="32"/>
          <w:szCs w:val="32"/>
        </w:rPr>
        <w:t xml:space="preserve">ESERCITAZIONE </w:t>
      </w:r>
      <w:r w:rsidR="00993855">
        <w:rPr>
          <w:b/>
          <w:bCs/>
          <w:sz w:val="32"/>
          <w:szCs w:val="32"/>
        </w:rPr>
        <w:t>IMMOBILIZZAZIONI MATERIALI</w:t>
      </w:r>
      <w:r w:rsidR="005C6A0B">
        <w:rPr>
          <w:b/>
          <w:bCs/>
          <w:sz w:val="32"/>
          <w:szCs w:val="32"/>
        </w:rPr>
        <w:t>-</w:t>
      </w:r>
      <w:r w:rsidR="00993855">
        <w:rPr>
          <w:b/>
          <w:bCs/>
          <w:sz w:val="32"/>
          <w:szCs w:val="32"/>
        </w:rPr>
        <w:t xml:space="preserve"> FINANZIARIE</w:t>
      </w:r>
    </w:p>
    <w:p w14:paraId="7D2D6EFB" w14:textId="77777777" w:rsidR="00374307" w:rsidRDefault="00374307" w:rsidP="007D2C9C">
      <w:pPr>
        <w:rPr>
          <w:b/>
          <w:bCs/>
          <w:sz w:val="32"/>
          <w:szCs w:val="32"/>
        </w:rPr>
      </w:pPr>
    </w:p>
    <w:p w14:paraId="00BD1543" w14:textId="2800A5CB" w:rsidR="002B39DB" w:rsidRPr="002B39DB" w:rsidRDefault="002B39DB" w:rsidP="002B39DB">
      <w:pPr>
        <w:spacing w:after="0" w:line="240" w:lineRule="auto"/>
        <w:jc w:val="both"/>
        <w:rPr>
          <w:rFonts w:ascii="Calibri" w:eastAsia="Times New Roman" w:hAnsi="Calibri" w:cs="Times New Roman"/>
          <w:b/>
          <w:u w:val="single"/>
          <w:lang w:eastAsia="it-IT"/>
        </w:rPr>
      </w:pPr>
      <w:r w:rsidRPr="002B39DB">
        <w:rPr>
          <w:rFonts w:ascii="Calibri" w:eastAsia="Times New Roman" w:hAnsi="Calibri" w:cs="Times New Roman"/>
          <w:b/>
          <w:u w:val="single"/>
          <w:lang w:eastAsia="it-IT"/>
        </w:rPr>
        <w:t xml:space="preserve">ESERCIZIO </w:t>
      </w:r>
      <w:r>
        <w:rPr>
          <w:rFonts w:ascii="Calibri" w:eastAsia="Times New Roman" w:hAnsi="Calibri" w:cs="Times New Roman"/>
          <w:b/>
          <w:u w:val="single"/>
          <w:lang w:eastAsia="it-IT"/>
        </w:rPr>
        <w:t>1</w:t>
      </w:r>
    </w:p>
    <w:p w14:paraId="721E4360" w14:textId="29E8FD8B" w:rsidR="002B39DB" w:rsidRDefault="002B39DB" w:rsidP="002B39DB">
      <w:pPr>
        <w:spacing w:after="0" w:line="240" w:lineRule="auto"/>
        <w:jc w:val="both"/>
        <w:rPr>
          <w:rFonts w:ascii="Calibri" w:eastAsia="Times New Roman" w:hAnsi="Calibri" w:cs="Times New Roman"/>
          <w:b/>
          <w:u w:val="single"/>
          <w:lang w:eastAsia="it-IT"/>
        </w:rPr>
      </w:pPr>
    </w:p>
    <w:p w14:paraId="2B98E22D" w14:textId="77777777" w:rsidR="00993855" w:rsidRPr="00993855" w:rsidRDefault="00993855" w:rsidP="00993855">
      <w:pPr>
        <w:tabs>
          <w:tab w:val="left" w:pos="6663"/>
        </w:tabs>
        <w:spacing w:after="0" w:line="240" w:lineRule="auto"/>
        <w:jc w:val="both"/>
        <w:rPr>
          <w:rFonts w:ascii="Calibri" w:eastAsia="Times New Roman" w:hAnsi="Calibri" w:cs="Arial"/>
          <w:lang w:eastAsia="it-IT"/>
        </w:rPr>
      </w:pPr>
      <w:r w:rsidRPr="00993855">
        <w:rPr>
          <w:rFonts w:ascii="Calibri" w:eastAsia="Times New Roman" w:hAnsi="Calibri" w:cs="Arial"/>
          <w:lang w:eastAsia="it-IT"/>
        </w:rPr>
        <w:t xml:space="preserve">La società Alfa Spa acquista, in data 1° gennaio 20X1, una partecipazione del 60% nella società Beta Spa ad un prezzo di </w:t>
      </w:r>
      <w:proofErr w:type="gramStart"/>
      <w:r w:rsidRPr="00993855">
        <w:rPr>
          <w:rFonts w:ascii="Calibri" w:eastAsia="Times New Roman" w:hAnsi="Calibri" w:cs="Arial"/>
          <w:lang w:eastAsia="it-IT"/>
        </w:rPr>
        <w:t>Euro</w:t>
      </w:r>
      <w:proofErr w:type="gramEnd"/>
      <w:r w:rsidRPr="00993855">
        <w:rPr>
          <w:rFonts w:ascii="Calibri" w:eastAsia="Times New Roman" w:hAnsi="Calibri" w:cs="Arial"/>
          <w:lang w:eastAsia="it-IT"/>
        </w:rPr>
        <w:t xml:space="preserve"> 900.000. </w:t>
      </w:r>
    </w:p>
    <w:p w14:paraId="2329A2C1" w14:textId="77777777" w:rsidR="00993855" w:rsidRPr="00993855" w:rsidRDefault="00993855" w:rsidP="00993855">
      <w:pPr>
        <w:tabs>
          <w:tab w:val="left" w:pos="6663"/>
        </w:tabs>
        <w:spacing w:after="0" w:line="240" w:lineRule="auto"/>
        <w:jc w:val="both"/>
        <w:rPr>
          <w:rFonts w:ascii="Calibri" w:eastAsia="Times New Roman" w:hAnsi="Calibri" w:cs="Arial"/>
          <w:lang w:eastAsia="it-IT"/>
        </w:rPr>
      </w:pPr>
      <w:r w:rsidRPr="00993855">
        <w:rPr>
          <w:rFonts w:ascii="Calibri" w:eastAsia="Times New Roman" w:hAnsi="Calibri" w:cs="Arial"/>
          <w:lang w:eastAsia="it-IT"/>
        </w:rPr>
        <w:t>I dati economici essenziali dell’operazione in oggetto sono i seguenti.</w:t>
      </w:r>
    </w:p>
    <w:p w14:paraId="0F5587C1" w14:textId="77777777" w:rsidR="00993855" w:rsidRPr="00993855" w:rsidRDefault="00993855" w:rsidP="00993855">
      <w:pPr>
        <w:tabs>
          <w:tab w:val="left" w:pos="6663"/>
        </w:tabs>
        <w:spacing w:after="0" w:line="240" w:lineRule="auto"/>
        <w:jc w:val="both"/>
        <w:rPr>
          <w:rFonts w:ascii="Calibri" w:eastAsia="Times New Roman" w:hAnsi="Calibri" w:cs="Arial"/>
          <w:lang w:eastAsia="it-IT"/>
        </w:rPr>
      </w:pPr>
      <w:r w:rsidRPr="00993855">
        <w:rPr>
          <w:rFonts w:ascii="Calibri" w:eastAsia="Times New Roman" w:hAnsi="Calibri" w:cs="Arial"/>
          <w:lang w:eastAsia="it-IT"/>
        </w:rPr>
        <w:t xml:space="preserve">Patrimonio netto contabile di Beta al momento dell’acquisto (100%): </w:t>
      </w:r>
      <w:proofErr w:type="gramStart"/>
      <w:r w:rsidRPr="00993855">
        <w:rPr>
          <w:rFonts w:ascii="Calibri" w:eastAsia="Times New Roman" w:hAnsi="Calibri" w:cs="Arial"/>
          <w:lang w:eastAsia="it-IT"/>
        </w:rPr>
        <w:t>Euro</w:t>
      </w:r>
      <w:proofErr w:type="gramEnd"/>
      <w:r w:rsidRPr="00993855">
        <w:rPr>
          <w:rFonts w:ascii="Calibri" w:eastAsia="Times New Roman" w:hAnsi="Calibri" w:cs="Arial"/>
          <w:lang w:eastAsia="it-IT"/>
        </w:rPr>
        <w:t xml:space="preserve"> 400.000.</w:t>
      </w:r>
    </w:p>
    <w:p w14:paraId="5F45AF15" w14:textId="77777777" w:rsidR="00993855" w:rsidRPr="00993855" w:rsidRDefault="00993855" w:rsidP="00993855">
      <w:pPr>
        <w:tabs>
          <w:tab w:val="left" w:pos="6663"/>
        </w:tabs>
        <w:spacing w:after="0" w:line="240" w:lineRule="auto"/>
        <w:jc w:val="both"/>
        <w:rPr>
          <w:rFonts w:ascii="Calibri" w:eastAsia="Times New Roman" w:hAnsi="Calibri" w:cs="Arial"/>
          <w:lang w:eastAsia="it-IT"/>
        </w:rPr>
      </w:pPr>
      <w:r w:rsidRPr="00993855">
        <w:rPr>
          <w:rFonts w:ascii="Calibri" w:eastAsia="Times New Roman" w:hAnsi="Calibri" w:cs="Arial"/>
          <w:lang w:eastAsia="it-IT"/>
        </w:rPr>
        <w:t>Tabella per il calcolo degli eventuali plusvalori (100%): come di seguito.</w:t>
      </w:r>
    </w:p>
    <w:p w14:paraId="0F5AACC5" w14:textId="77777777" w:rsidR="00993855" w:rsidRPr="00993855" w:rsidRDefault="00993855" w:rsidP="00993855">
      <w:pPr>
        <w:tabs>
          <w:tab w:val="left" w:pos="6663"/>
        </w:tabs>
        <w:spacing w:after="0" w:line="240" w:lineRule="auto"/>
        <w:jc w:val="both"/>
        <w:rPr>
          <w:rFonts w:ascii="Calibri" w:eastAsia="Times New Roman" w:hAnsi="Calibri" w:cs="Arial"/>
          <w:lang w:eastAsia="it-IT"/>
        </w:rPr>
      </w:pPr>
    </w:p>
    <w:tbl>
      <w:tblPr>
        <w:tblW w:w="0" w:type="auto"/>
        <w:jc w:val="center"/>
        <w:tblBorders>
          <w:top w:val="single" w:sz="12" w:space="0" w:color="808080"/>
          <w:bottom w:val="single" w:sz="12" w:space="0" w:color="808080"/>
          <w:insideH w:val="single" w:sz="12" w:space="0" w:color="808080"/>
        </w:tblBorders>
        <w:tblLayout w:type="fixed"/>
        <w:tblCellMar>
          <w:left w:w="70" w:type="dxa"/>
          <w:right w:w="70" w:type="dxa"/>
        </w:tblCellMar>
        <w:tblLook w:val="04A0" w:firstRow="1" w:lastRow="0" w:firstColumn="1" w:lastColumn="0" w:noHBand="0" w:noVBand="1"/>
      </w:tblPr>
      <w:tblGrid>
        <w:gridCol w:w="1330"/>
        <w:gridCol w:w="1980"/>
        <w:gridCol w:w="1980"/>
        <w:gridCol w:w="1440"/>
      </w:tblGrid>
      <w:tr w:rsidR="00993855" w:rsidRPr="00993855" w14:paraId="618B6A42" w14:textId="77777777" w:rsidTr="00B71AED">
        <w:trPr>
          <w:jc w:val="center"/>
        </w:trPr>
        <w:tc>
          <w:tcPr>
            <w:tcW w:w="1330" w:type="dxa"/>
            <w:tcBorders>
              <w:top w:val="single" w:sz="12" w:space="0" w:color="808080"/>
              <w:left w:val="nil"/>
              <w:bottom w:val="single" w:sz="12" w:space="0" w:color="808080"/>
              <w:right w:val="nil"/>
            </w:tcBorders>
            <w:hideMark/>
          </w:tcPr>
          <w:p w14:paraId="24A2C9E0" w14:textId="77777777" w:rsidR="00993855" w:rsidRPr="00993855" w:rsidRDefault="00993855" w:rsidP="00993855">
            <w:pPr>
              <w:tabs>
                <w:tab w:val="left" w:pos="6663"/>
              </w:tabs>
              <w:spacing w:after="0" w:line="256" w:lineRule="auto"/>
              <w:jc w:val="both"/>
              <w:rPr>
                <w:rFonts w:ascii="Calibri" w:eastAsia="Times New Roman" w:hAnsi="Calibri" w:cs="Arial"/>
              </w:rPr>
            </w:pPr>
            <w:r w:rsidRPr="00993855">
              <w:rPr>
                <w:rFonts w:ascii="Calibri" w:eastAsia="Times New Roman" w:hAnsi="Calibri" w:cs="Arial"/>
              </w:rPr>
              <w:t>Voce</w:t>
            </w:r>
          </w:p>
        </w:tc>
        <w:tc>
          <w:tcPr>
            <w:tcW w:w="1980" w:type="dxa"/>
            <w:tcBorders>
              <w:top w:val="single" w:sz="12" w:space="0" w:color="808080"/>
              <w:left w:val="nil"/>
              <w:bottom w:val="single" w:sz="12" w:space="0" w:color="808080"/>
              <w:right w:val="nil"/>
            </w:tcBorders>
            <w:hideMark/>
          </w:tcPr>
          <w:p w14:paraId="142754B8" w14:textId="77777777" w:rsidR="00993855" w:rsidRPr="00993855" w:rsidRDefault="00993855" w:rsidP="00993855">
            <w:pPr>
              <w:tabs>
                <w:tab w:val="left" w:pos="6663"/>
              </w:tabs>
              <w:spacing w:after="0" w:line="256" w:lineRule="auto"/>
              <w:jc w:val="both"/>
              <w:rPr>
                <w:rFonts w:ascii="Calibri" w:eastAsia="Times New Roman" w:hAnsi="Calibri" w:cs="Arial"/>
              </w:rPr>
            </w:pPr>
            <w:r w:rsidRPr="00993855">
              <w:rPr>
                <w:rFonts w:ascii="Calibri" w:eastAsia="Times New Roman" w:hAnsi="Calibri" w:cs="Arial"/>
              </w:rPr>
              <w:t>Valore corrente</w:t>
            </w:r>
          </w:p>
        </w:tc>
        <w:tc>
          <w:tcPr>
            <w:tcW w:w="1980" w:type="dxa"/>
            <w:tcBorders>
              <w:top w:val="single" w:sz="12" w:space="0" w:color="808080"/>
              <w:left w:val="nil"/>
              <w:bottom w:val="single" w:sz="12" w:space="0" w:color="808080"/>
              <w:right w:val="nil"/>
            </w:tcBorders>
            <w:hideMark/>
          </w:tcPr>
          <w:p w14:paraId="43E9CF1D" w14:textId="77777777" w:rsidR="00993855" w:rsidRPr="00993855" w:rsidRDefault="00993855" w:rsidP="00993855">
            <w:pPr>
              <w:tabs>
                <w:tab w:val="left" w:pos="6663"/>
              </w:tabs>
              <w:spacing w:after="0" w:line="256" w:lineRule="auto"/>
              <w:jc w:val="both"/>
              <w:rPr>
                <w:rFonts w:ascii="Calibri" w:eastAsia="Times New Roman" w:hAnsi="Calibri" w:cs="Arial"/>
              </w:rPr>
            </w:pPr>
            <w:r w:rsidRPr="00993855">
              <w:rPr>
                <w:rFonts w:ascii="Calibri" w:eastAsia="Times New Roman" w:hAnsi="Calibri" w:cs="Arial"/>
              </w:rPr>
              <w:t>Valore contabile</w:t>
            </w:r>
          </w:p>
        </w:tc>
        <w:tc>
          <w:tcPr>
            <w:tcW w:w="1440" w:type="dxa"/>
            <w:tcBorders>
              <w:top w:val="single" w:sz="12" w:space="0" w:color="808080"/>
              <w:left w:val="nil"/>
              <w:bottom w:val="single" w:sz="12" w:space="0" w:color="808080"/>
              <w:right w:val="nil"/>
            </w:tcBorders>
            <w:hideMark/>
          </w:tcPr>
          <w:p w14:paraId="7BBB752E" w14:textId="77777777" w:rsidR="00993855" w:rsidRPr="00993855" w:rsidRDefault="00993855" w:rsidP="00993855">
            <w:pPr>
              <w:tabs>
                <w:tab w:val="left" w:pos="6663"/>
              </w:tabs>
              <w:spacing w:after="0" w:line="256" w:lineRule="auto"/>
              <w:jc w:val="both"/>
              <w:rPr>
                <w:rFonts w:ascii="Calibri" w:eastAsia="Times New Roman" w:hAnsi="Calibri" w:cs="Arial"/>
              </w:rPr>
            </w:pPr>
            <w:r w:rsidRPr="00993855">
              <w:rPr>
                <w:rFonts w:ascii="Calibri" w:eastAsia="Times New Roman" w:hAnsi="Calibri" w:cs="Arial"/>
              </w:rPr>
              <w:t>Vita utile</w:t>
            </w:r>
          </w:p>
        </w:tc>
      </w:tr>
      <w:tr w:rsidR="00993855" w:rsidRPr="00993855" w14:paraId="271C0674" w14:textId="77777777" w:rsidTr="00B71AED">
        <w:trPr>
          <w:jc w:val="center"/>
        </w:trPr>
        <w:tc>
          <w:tcPr>
            <w:tcW w:w="1330" w:type="dxa"/>
            <w:tcBorders>
              <w:top w:val="single" w:sz="12" w:space="0" w:color="808080"/>
              <w:left w:val="nil"/>
              <w:bottom w:val="single" w:sz="12" w:space="0" w:color="808080"/>
              <w:right w:val="nil"/>
            </w:tcBorders>
            <w:hideMark/>
          </w:tcPr>
          <w:p w14:paraId="3C784C41" w14:textId="77777777" w:rsidR="00993855" w:rsidRPr="00993855" w:rsidRDefault="00993855" w:rsidP="00993855">
            <w:pPr>
              <w:tabs>
                <w:tab w:val="left" w:pos="6663"/>
              </w:tabs>
              <w:spacing w:after="0" w:line="256" w:lineRule="auto"/>
              <w:jc w:val="both"/>
              <w:rPr>
                <w:rFonts w:ascii="Calibri" w:eastAsia="Times New Roman" w:hAnsi="Calibri" w:cs="Arial"/>
              </w:rPr>
            </w:pPr>
            <w:r w:rsidRPr="00993855">
              <w:rPr>
                <w:rFonts w:ascii="Calibri" w:eastAsia="Times New Roman" w:hAnsi="Calibri" w:cs="Arial"/>
              </w:rPr>
              <w:t>Impianti</w:t>
            </w:r>
          </w:p>
        </w:tc>
        <w:tc>
          <w:tcPr>
            <w:tcW w:w="1980" w:type="dxa"/>
            <w:tcBorders>
              <w:top w:val="single" w:sz="12" w:space="0" w:color="808080"/>
              <w:left w:val="nil"/>
              <w:bottom w:val="single" w:sz="12" w:space="0" w:color="808080"/>
              <w:right w:val="nil"/>
            </w:tcBorders>
            <w:hideMark/>
          </w:tcPr>
          <w:p w14:paraId="6E123121" w14:textId="77777777" w:rsidR="00993855" w:rsidRPr="00993855" w:rsidRDefault="00993855" w:rsidP="00993855">
            <w:pPr>
              <w:tabs>
                <w:tab w:val="left" w:pos="6663"/>
              </w:tabs>
              <w:spacing w:after="0" w:line="256" w:lineRule="auto"/>
              <w:jc w:val="both"/>
              <w:rPr>
                <w:rFonts w:ascii="Calibri" w:eastAsia="Times New Roman" w:hAnsi="Calibri" w:cs="Arial"/>
              </w:rPr>
            </w:pPr>
            <w:r w:rsidRPr="00993855">
              <w:rPr>
                <w:rFonts w:ascii="Calibri" w:eastAsia="Times New Roman" w:hAnsi="Calibri" w:cs="Arial"/>
              </w:rPr>
              <w:t>1.700.000</w:t>
            </w:r>
          </w:p>
        </w:tc>
        <w:tc>
          <w:tcPr>
            <w:tcW w:w="1980" w:type="dxa"/>
            <w:tcBorders>
              <w:top w:val="single" w:sz="12" w:space="0" w:color="808080"/>
              <w:left w:val="nil"/>
              <w:bottom w:val="single" w:sz="12" w:space="0" w:color="808080"/>
              <w:right w:val="nil"/>
            </w:tcBorders>
            <w:hideMark/>
          </w:tcPr>
          <w:p w14:paraId="4AF39ED2" w14:textId="77777777" w:rsidR="00993855" w:rsidRPr="00993855" w:rsidRDefault="00993855" w:rsidP="00993855">
            <w:pPr>
              <w:tabs>
                <w:tab w:val="left" w:pos="6663"/>
              </w:tabs>
              <w:spacing w:after="0" w:line="256" w:lineRule="auto"/>
              <w:jc w:val="both"/>
              <w:rPr>
                <w:rFonts w:ascii="Calibri" w:eastAsia="Times New Roman" w:hAnsi="Calibri" w:cs="Arial"/>
              </w:rPr>
            </w:pPr>
            <w:r w:rsidRPr="00993855">
              <w:rPr>
                <w:rFonts w:ascii="Calibri" w:eastAsia="Times New Roman" w:hAnsi="Calibri" w:cs="Arial"/>
              </w:rPr>
              <w:t>1.200.000</w:t>
            </w:r>
          </w:p>
        </w:tc>
        <w:tc>
          <w:tcPr>
            <w:tcW w:w="1440" w:type="dxa"/>
            <w:tcBorders>
              <w:top w:val="single" w:sz="12" w:space="0" w:color="808080"/>
              <w:left w:val="nil"/>
              <w:bottom w:val="single" w:sz="12" w:space="0" w:color="808080"/>
              <w:right w:val="nil"/>
            </w:tcBorders>
            <w:hideMark/>
          </w:tcPr>
          <w:p w14:paraId="7F20C46A" w14:textId="77777777" w:rsidR="00993855" w:rsidRPr="00993855" w:rsidRDefault="00993855" w:rsidP="00993855">
            <w:pPr>
              <w:tabs>
                <w:tab w:val="left" w:pos="6663"/>
              </w:tabs>
              <w:spacing w:after="0" w:line="256" w:lineRule="auto"/>
              <w:jc w:val="both"/>
              <w:rPr>
                <w:rFonts w:ascii="Calibri" w:eastAsia="Times New Roman" w:hAnsi="Calibri" w:cs="Arial"/>
              </w:rPr>
            </w:pPr>
            <w:proofErr w:type="gramStart"/>
            <w:r w:rsidRPr="00993855">
              <w:rPr>
                <w:rFonts w:ascii="Calibri" w:eastAsia="Times New Roman" w:hAnsi="Calibri" w:cs="Arial"/>
              </w:rPr>
              <w:t>10</w:t>
            </w:r>
            <w:proofErr w:type="gramEnd"/>
            <w:r w:rsidRPr="00993855">
              <w:rPr>
                <w:rFonts w:ascii="Calibri" w:eastAsia="Times New Roman" w:hAnsi="Calibri" w:cs="Arial"/>
              </w:rPr>
              <w:t xml:space="preserve"> esercizi</w:t>
            </w:r>
          </w:p>
        </w:tc>
      </w:tr>
      <w:tr w:rsidR="00993855" w:rsidRPr="00993855" w14:paraId="63DE6F51" w14:textId="77777777" w:rsidTr="00B71AED">
        <w:trPr>
          <w:jc w:val="center"/>
        </w:trPr>
        <w:tc>
          <w:tcPr>
            <w:tcW w:w="1330" w:type="dxa"/>
            <w:tcBorders>
              <w:top w:val="single" w:sz="12" w:space="0" w:color="808080"/>
              <w:left w:val="nil"/>
              <w:bottom w:val="single" w:sz="12" w:space="0" w:color="808080"/>
              <w:right w:val="nil"/>
            </w:tcBorders>
            <w:hideMark/>
          </w:tcPr>
          <w:p w14:paraId="79305200" w14:textId="77777777" w:rsidR="00993855" w:rsidRPr="00993855" w:rsidRDefault="00993855" w:rsidP="00993855">
            <w:pPr>
              <w:tabs>
                <w:tab w:val="left" w:pos="6663"/>
              </w:tabs>
              <w:spacing w:after="0" w:line="256" w:lineRule="auto"/>
              <w:jc w:val="both"/>
              <w:rPr>
                <w:rFonts w:ascii="Calibri" w:eastAsia="Times New Roman" w:hAnsi="Calibri" w:cs="Arial"/>
              </w:rPr>
            </w:pPr>
            <w:r w:rsidRPr="00993855">
              <w:rPr>
                <w:rFonts w:ascii="Calibri" w:eastAsia="Times New Roman" w:hAnsi="Calibri" w:cs="Arial"/>
              </w:rPr>
              <w:t>Brevetto</w:t>
            </w:r>
          </w:p>
        </w:tc>
        <w:tc>
          <w:tcPr>
            <w:tcW w:w="1980" w:type="dxa"/>
            <w:tcBorders>
              <w:top w:val="single" w:sz="12" w:space="0" w:color="808080"/>
              <w:left w:val="nil"/>
              <w:bottom w:val="single" w:sz="12" w:space="0" w:color="808080"/>
              <w:right w:val="nil"/>
            </w:tcBorders>
            <w:hideMark/>
          </w:tcPr>
          <w:p w14:paraId="4DC6BD3D" w14:textId="77777777" w:rsidR="00993855" w:rsidRPr="00993855" w:rsidRDefault="00993855" w:rsidP="00993855">
            <w:pPr>
              <w:tabs>
                <w:tab w:val="left" w:pos="6663"/>
              </w:tabs>
              <w:spacing w:after="0" w:line="256" w:lineRule="auto"/>
              <w:jc w:val="both"/>
              <w:rPr>
                <w:rFonts w:ascii="Calibri" w:eastAsia="Times New Roman" w:hAnsi="Calibri" w:cs="Arial"/>
              </w:rPr>
            </w:pPr>
            <w:r w:rsidRPr="00993855">
              <w:rPr>
                <w:rFonts w:ascii="Calibri" w:eastAsia="Times New Roman" w:hAnsi="Calibri" w:cs="Arial"/>
              </w:rPr>
              <w:t>450.000</w:t>
            </w:r>
          </w:p>
        </w:tc>
        <w:tc>
          <w:tcPr>
            <w:tcW w:w="1980" w:type="dxa"/>
            <w:tcBorders>
              <w:top w:val="single" w:sz="12" w:space="0" w:color="808080"/>
              <w:left w:val="nil"/>
              <w:bottom w:val="single" w:sz="12" w:space="0" w:color="808080"/>
              <w:right w:val="nil"/>
            </w:tcBorders>
            <w:hideMark/>
          </w:tcPr>
          <w:p w14:paraId="5C56B516" w14:textId="77777777" w:rsidR="00993855" w:rsidRPr="00993855" w:rsidRDefault="00993855" w:rsidP="00993855">
            <w:pPr>
              <w:tabs>
                <w:tab w:val="left" w:pos="6663"/>
              </w:tabs>
              <w:spacing w:after="0" w:line="256" w:lineRule="auto"/>
              <w:jc w:val="both"/>
              <w:rPr>
                <w:rFonts w:ascii="Calibri" w:eastAsia="Times New Roman" w:hAnsi="Calibri" w:cs="Arial"/>
              </w:rPr>
            </w:pPr>
            <w:r w:rsidRPr="00993855">
              <w:rPr>
                <w:rFonts w:ascii="Calibri" w:eastAsia="Times New Roman" w:hAnsi="Calibri" w:cs="Arial"/>
              </w:rPr>
              <w:t xml:space="preserve">          -</w:t>
            </w:r>
          </w:p>
        </w:tc>
        <w:tc>
          <w:tcPr>
            <w:tcW w:w="1440" w:type="dxa"/>
            <w:tcBorders>
              <w:top w:val="single" w:sz="12" w:space="0" w:color="808080"/>
              <w:left w:val="nil"/>
              <w:bottom w:val="single" w:sz="12" w:space="0" w:color="808080"/>
              <w:right w:val="nil"/>
            </w:tcBorders>
            <w:hideMark/>
          </w:tcPr>
          <w:p w14:paraId="056DE45D" w14:textId="77777777" w:rsidR="00993855" w:rsidRPr="00993855" w:rsidRDefault="00993855" w:rsidP="00993855">
            <w:pPr>
              <w:tabs>
                <w:tab w:val="left" w:pos="6663"/>
              </w:tabs>
              <w:spacing w:after="0" w:line="256" w:lineRule="auto"/>
              <w:jc w:val="both"/>
              <w:rPr>
                <w:rFonts w:ascii="Calibri" w:eastAsia="Times New Roman" w:hAnsi="Calibri" w:cs="Arial"/>
              </w:rPr>
            </w:pPr>
            <w:proofErr w:type="gramStart"/>
            <w:r w:rsidRPr="00993855">
              <w:rPr>
                <w:rFonts w:ascii="Calibri" w:eastAsia="Times New Roman" w:hAnsi="Calibri" w:cs="Arial"/>
              </w:rPr>
              <w:t>2</w:t>
            </w:r>
            <w:proofErr w:type="gramEnd"/>
            <w:r w:rsidRPr="00993855">
              <w:rPr>
                <w:rFonts w:ascii="Calibri" w:eastAsia="Times New Roman" w:hAnsi="Calibri" w:cs="Arial"/>
              </w:rPr>
              <w:t xml:space="preserve"> esercizi</w:t>
            </w:r>
          </w:p>
        </w:tc>
      </w:tr>
      <w:tr w:rsidR="00993855" w:rsidRPr="00993855" w14:paraId="4A17DDF3" w14:textId="77777777" w:rsidTr="00B71AED">
        <w:trPr>
          <w:jc w:val="center"/>
        </w:trPr>
        <w:tc>
          <w:tcPr>
            <w:tcW w:w="1330" w:type="dxa"/>
            <w:tcBorders>
              <w:top w:val="single" w:sz="12" w:space="0" w:color="808080"/>
              <w:left w:val="nil"/>
              <w:bottom w:val="single" w:sz="12" w:space="0" w:color="808080"/>
              <w:right w:val="nil"/>
            </w:tcBorders>
            <w:hideMark/>
          </w:tcPr>
          <w:p w14:paraId="676164B8" w14:textId="77777777" w:rsidR="00993855" w:rsidRPr="00993855" w:rsidRDefault="00993855" w:rsidP="00993855">
            <w:pPr>
              <w:tabs>
                <w:tab w:val="left" w:pos="6663"/>
              </w:tabs>
              <w:spacing w:after="0" w:line="256" w:lineRule="auto"/>
              <w:jc w:val="both"/>
              <w:rPr>
                <w:rFonts w:ascii="Calibri" w:eastAsia="Times New Roman" w:hAnsi="Calibri" w:cs="Arial"/>
              </w:rPr>
            </w:pPr>
            <w:r w:rsidRPr="00993855">
              <w:rPr>
                <w:rFonts w:ascii="Calibri" w:eastAsia="Times New Roman" w:hAnsi="Calibri" w:cs="Arial"/>
              </w:rPr>
              <w:t>Totale</w:t>
            </w:r>
          </w:p>
        </w:tc>
        <w:tc>
          <w:tcPr>
            <w:tcW w:w="1980" w:type="dxa"/>
            <w:tcBorders>
              <w:top w:val="single" w:sz="12" w:space="0" w:color="808080"/>
              <w:left w:val="nil"/>
              <w:bottom w:val="single" w:sz="12" w:space="0" w:color="808080"/>
              <w:right w:val="nil"/>
            </w:tcBorders>
            <w:hideMark/>
          </w:tcPr>
          <w:p w14:paraId="1E61CF12" w14:textId="77777777" w:rsidR="00993855" w:rsidRPr="00993855" w:rsidRDefault="00993855" w:rsidP="00993855">
            <w:pPr>
              <w:tabs>
                <w:tab w:val="left" w:pos="6663"/>
              </w:tabs>
              <w:spacing w:after="0" w:line="256" w:lineRule="auto"/>
              <w:jc w:val="both"/>
              <w:rPr>
                <w:rFonts w:ascii="Calibri" w:eastAsia="Times New Roman" w:hAnsi="Calibri" w:cs="Arial"/>
              </w:rPr>
            </w:pPr>
            <w:r w:rsidRPr="00993855">
              <w:rPr>
                <w:rFonts w:ascii="Calibri" w:eastAsia="Times New Roman" w:hAnsi="Calibri" w:cs="Arial"/>
              </w:rPr>
              <w:t>2.200.000</w:t>
            </w:r>
          </w:p>
        </w:tc>
        <w:tc>
          <w:tcPr>
            <w:tcW w:w="1980" w:type="dxa"/>
            <w:tcBorders>
              <w:top w:val="single" w:sz="12" w:space="0" w:color="808080"/>
              <w:left w:val="nil"/>
              <w:bottom w:val="single" w:sz="12" w:space="0" w:color="808080"/>
              <w:right w:val="nil"/>
            </w:tcBorders>
            <w:hideMark/>
          </w:tcPr>
          <w:p w14:paraId="2951B26B" w14:textId="77777777" w:rsidR="00993855" w:rsidRPr="00993855" w:rsidRDefault="00993855" w:rsidP="00993855">
            <w:pPr>
              <w:tabs>
                <w:tab w:val="left" w:pos="6663"/>
              </w:tabs>
              <w:spacing w:after="0" w:line="256" w:lineRule="auto"/>
              <w:jc w:val="both"/>
              <w:rPr>
                <w:rFonts w:ascii="Calibri" w:eastAsia="Times New Roman" w:hAnsi="Calibri" w:cs="Arial"/>
              </w:rPr>
            </w:pPr>
            <w:r w:rsidRPr="00993855">
              <w:rPr>
                <w:rFonts w:ascii="Calibri" w:eastAsia="Times New Roman" w:hAnsi="Calibri" w:cs="Arial"/>
              </w:rPr>
              <w:t>1.200.000</w:t>
            </w:r>
          </w:p>
        </w:tc>
        <w:tc>
          <w:tcPr>
            <w:tcW w:w="1440" w:type="dxa"/>
            <w:tcBorders>
              <w:top w:val="single" w:sz="12" w:space="0" w:color="808080"/>
              <w:left w:val="nil"/>
              <w:bottom w:val="single" w:sz="12" w:space="0" w:color="808080"/>
              <w:right w:val="nil"/>
            </w:tcBorders>
          </w:tcPr>
          <w:p w14:paraId="3E367449" w14:textId="77777777" w:rsidR="00993855" w:rsidRPr="00993855" w:rsidRDefault="00993855" w:rsidP="00993855">
            <w:pPr>
              <w:tabs>
                <w:tab w:val="left" w:pos="6663"/>
              </w:tabs>
              <w:spacing w:after="0" w:line="256" w:lineRule="auto"/>
              <w:jc w:val="both"/>
              <w:rPr>
                <w:rFonts w:ascii="Calibri" w:eastAsia="Times New Roman" w:hAnsi="Calibri" w:cs="Arial"/>
              </w:rPr>
            </w:pPr>
          </w:p>
        </w:tc>
      </w:tr>
    </w:tbl>
    <w:p w14:paraId="10AA8D6B" w14:textId="77777777" w:rsidR="00993855" w:rsidRPr="00993855" w:rsidRDefault="00993855" w:rsidP="00993855">
      <w:pPr>
        <w:tabs>
          <w:tab w:val="left" w:pos="6663"/>
        </w:tabs>
        <w:spacing w:after="0" w:line="240" w:lineRule="auto"/>
        <w:jc w:val="both"/>
        <w:rPr>
          <w:rFonts w:ascii="Calibri" w:eastAsia="Times New Roman" w:hAnsi="Calibri" w:cs="Arial"/>
          <w:lang w:eastAsia="it-IT"/>
        </w:rPr>
      </w:pPr>
      <w:r w:rsidRPr="00993855">
        <w:rPr>
          <w:rFonts w:ascii="Calibri" w:eastAsia="Times New Roman" w:hAnsi="Calibri" w:cs="Arial"/>
          <w:lang w:eastAsia="it-IT"/>
        </w:rPr>
        <w:t xml:space="preserve">L’eventuale avviamento deve essere ammortizzato in </w:t>
      </w:r>
      <w:proofErr w:type="gramStart"/>
      <w:r w:rsidRPr="00993855">
        <w:rPr>
          <w:rFonts w:ascii="Calibri" w:eastAsia="Times New Roman" w:hAnsi="Calibri" w:cs="Arial"/>
          <w:lang w:eastAsia="it-IT"/>
        </w:rPr>
        <w:t>5</w:t>
      </w:r>
      <w:proofErr w:type="gramEnd"/>
      <w:r w:rsidRPr="00993855">
        <w:rPr>
          <w:rFonts w:ascii="Calibri" w:eastAsia="Times New Roman" w:hAnsi="Calibri" w:cs="Arial"/>
          <w:lang w:eastAsia="it-IT"/>
        </w:rPr>
        <w:t xml:space="preserve"> esercizi.</w:t>
      </w:r>
    </w:p>
    <w:p w14:paraId="7A00090D" w14:textId="77777777" w:rsidR="00993855" w:rsidRPr="00993855" w:rsidRDefault="00993855" w:rsidP="00993855">
      <w:pPr>
        <w:tabs>
          <w:tab w:val="left" w:pos="6663"/>
        </w:tabs>
        <w:spacing w:after="0" w:line="240" w:lineRule="auto"/>
        <w:jc w:val="both"/>
        <w:rPr>
          <w:rFonts w:ascii="Calibri" w:eastAsia="Times New Roman" w:hAnsi="Calibri" w:cs="Arial"/>
          <w:lang w:eastAsia="it-IT"/>
        </w:rPr>
      </w:pPr>
      <w:r w:rsidRPr="00993855">
        <w:rPr>
          <w:rFonts w:ascii="Calibri" w:eastAsia="Times New Roman" w:hAnsi="Calibri" w:cs="Arial"/>
          <w:lang w:eastAsia="it-IT"/>
        </w:rPr>
        <w:t>Aliquota fiscale forfetaria per il calcolo degli oneri fiscali latenti sui plusvalori: 25%.</w:t>
      </w:r>
    </w:p>
    <w:p w14:paraId="6E6826FD" w14:textId="77777777" w:rsidR="00993855" w:rsidRPr="00993855" w:rsidRDefault="00993855" w:rsidP="00993855">
      <w:pPr>
        <w:tabs>
          <w:tab w:val="left" w:pos="6663"/>
        </w:tabs>
        <w:spacing w:after="0" w:line="240" w:lineRule="auto"/>
        <w:jc w:val="both"/>
        <w:rPr>
          <w:rFonts w:ascii="Calibri" w:eastAsia="Times New Roman" w:hAnsi="Calibri" w:cs="Arial"/>
          <w:lang w:eastAsia="it-IT"/>
        </w:rPr>
      </w:pPr>
      <w:r w:rsidRPr="00993855">
        <w:rPr>
          <w:rFonts w:ascii="Calibri" w:eastAsia="Times New Roman" w:hAnsi="Calibri" w:cs="Arial"/>
          <w:lang w:eastAsia="it-IT"/>
        </w:rPr>
        <w:t>Considerato inoltre che:</w:t>
      </w:r>
    </w:p>
    <w:p w14:paraId="2CACAE13" w14:textId="77777777" w:rsidR="00993855" w:rsidRPr="00993855" w:rsidRDefault="00993855" w:rsidP="00993855">
      <w:pPr>
        <w:numPr>
          <w:ilvl w:val="0"/>
          <w:numId w:val="4"/>
        </w:numPr>
        <w:tabs>
          <w:tab w:val="left" w:pos="6663"/>
        </w:tabs>
        <w:spacing w:after="0" w:line="240" w:lineRule="auto"/>
        <w:jc w:val="both"/>
        <w:rPr>
          <w:rFonts w:ascii="Calibri" w:eastAsia="Times New Roman" w:hAnsi="Calibri" w:cs="Arial"/>
          <w:lang w:eastAsia="it-IT"/>
        </w:rPr>
      </w:pPr>
      <w:r w:rsidRPr="00993855">
        <w:rPr>
          <w:rFonts w:ascii="Calibri" w:eastAsia="Times New Roman" w:hAnsi="Calibri" w:cs="Arial"/>
          <w:lang w:eastAsia="it-IT"/>
        </w:rPr>
        <w:t xml:space="preserve">l’utile netto 20X1 di Beta è pari ad </w:t>
      </w:r>
      <w:proofErr w:type="gramStart"/>
      <w:r w:rsidRPr="00993855">
        <w:rPr>
          <w:rFonts w:ascii="Calibri" w:eastAsia="Times New Roman" w:hAnsi="Calibri" w:cs="Arial"/>
          <w:lang w:eastAsia="it-IT"/>
        </w:rPr>
        <w:t>Euro</w:t>
      </w:r>
      <w:proofErr w:type="gramEnd"/>
      <w:r w:rsidRPr="00993855">
        <w:rPr>
          <w:rFonts w:ascii="Calibri" w:eastAsia="Times New Roman" w:hAnsi="Calibri" w:cs="Arial"/>
          <w:lang w:eastAsia="it-IT"/>
        </w:rPr>
        <w:t xml:space="preserve"> 300.000;</w:t>
      </w:r>
    </w:p>
    <w:p w14:paraId="779ED39C" w14:textId="77777777" w:rsidR="00993855" w:rsidRPr="00993855" w:rsidRDefault="00993855" w:rsidP="00993855">
      <w:pPr>
        <w:numPr>
          <w:ilvl w:val="0"/>
          <w:numId w:val="4"/>
        </w:numPr>
        <w:tabs>
          <w:tab w:val="left" w:pos="6663"/>
        </w:tabs>
        <w:spacing w:after="0" w:line="240" w:lineRule="auto"/>
        <w:jc w:val="both"/>
        <w:rPr>
          <w:rFonts w:ascii="Calibri" w:eastAsia="Times New Roman" w:hAnsi="Calibri" w:cs="Arial"/>
          <w:lang w:eastAsia="it-IT"/>
        </w:rPr>
      </w:pPr>
      <w:r w:rsidRPr="00993855">
        <w:rPr>
          <w:rFonts w:ascii="Calibri" w:eastAsia="Times New Roman" w:hAnsi="Calibri" w:cs="Arial"/>
          <w:lang w:eastAsia="it-IT"/>
        </w:rPr>
        <w:t xml:space="preserve">nel corso del 20X1 la società Beta aumenta il proprio capitale sociale, a pagamento, per </w:t>
      </w:r>
      <w:proofErr w:type="gramStart"/>
      <w:r w:rsidRPr="00993855">
        <w:rPr>
          <w:rFonts w:ascii="Calibri" w:eastAsia="Times New Roman" w:hAnsi="Calibri" w:cs="Arial"/>
          <w:lang w:eastAsia="it-IT"/>
        </w:rPr>
        <w:t>Euro</w:t>
      </w:r>
      <w:proofErr w:type="gramEnd"/>
      <w:r w:rsidRPr="00993855">
        <w:rPr>
          <w:rFonts w:ascii="Calibri" w:eastAsia="Times New Roman" w:hAnsi="Calibri" w:cs="Arial"/>
          <w:lang w:eastAsia="it-IT"/>
        </w:rPr>
        <w:t xml:space="preserve"> 60.000. Alfa sottoscrive e versa, in corso d’anno, la quota di propria spettanza;</w:t>
      </w:r>
    </w:p>
    <w:p w14:paraId="2328F72B" w14:textId="77777777" w:rsidR="00993855" w:rsidRPr="00993855" w:rsidRDefault="00993855" w:rsidP="00993855">
      <w:pPr>
        <w:numPr>
          <w:ilvl w:val="0"/>
          <w:numId w:val="4"/>
        </w:numPr>
        <w:tabs>
          <w:tab w:val="left" w:pos="6663"/>
        </w:tabs>
        <w:spacing w:after="0" w:line="240" w:lineRule="auto"/>
        <w:jc w:val="both"/>
        <w:rPr>
          <w:rFonts w:ascii="Calibri" w:eastAsia="Times New Roman" w:hAnsi="Calibri" w:cs="Arial"/>
          <w:lang w:eastAsia="it-IT"/>
        </w:rPr>
      </w:pPr>
      <w:r w:rsidRPr="00993855">
        <w:rPr>
          <w:rFonts w:ascii="Calibri" w:eastAsia="Times New Roman" w:hAnsi="Calibri" w:cs="Arial"/>
          <w:lang w:eastAsia="it-IT"/>
        </w:rPr>
        <w:t xml:space="preserve">la società Beta ha distribuito dividendi per </w:t>
      </w:r>
      <w:proofErr w:type="gramStart"/>
      <w:r w:rsidRPr="00993855">
        <w:rPr>
          <w:rFonts w:ascii="Calibri" w:eastAsia="Times New Roman" w:hAnsi="Calibri" w:cs="Arial"/>
          <w:lang w:eastAsia="it-IT"/>
        </w:rPr>
        <w:t>Euro</w:t>
      </w:r>
      <w:proofErr w:type="gramEnd"/>
      <w:r w:rsidRPr="00993855">
        <w:rPr>
          <w:rFonts w:ascii="Calibri" w:eastAsia="Times New Roman" w:hAnsi="Calibri" w:cs="Arial"/>
          <w:lang w:eastAsia="it-IT"/>
        </w:rPr>
        <w:t xml:space="preserve"> 12.000; </w:t>
      </w:r>
    </w:p>
    <w:p w14:paraId="759EEAE2" w14:textId="77777777" w:rsidR="00993855" w:rsidRPr="00993855" w:rsidRDefault="00993855" w:rsidP="00993855">
      <w:pPr>
        <w:numPr>
          <w:ilvl w:val="0"/>
          <w:numId w:val="4"/>
        </w:numPr>
        <w:tabs>
          <w:tab w:val="left" w:pos="6663"/>
        </w:tabs>
        <w:spacing w:after="0" w:line="240" w:lineRule="auto"/>
        <w:jc w:val="both"/>
        <w:rPr>
          <w:rFonts w:ascii="Calibri" w:eastAsia="Times New Roman" w:hAnsi="Calibri" w:cs="Arial"/>
          <w:lang w:eastAsia="it-IT"/>
        </w:rPr>
      </w:pPr>
      <w:r w:rsidRPr="00993855">
        <w:rPr>
          <w:rFonts w:ascii="Calibri" w:eastAsia="Times New Roman" w:hAnsi="Calibri" w:cs="Arial"/>
          <w:lang w:eastAsia="it-IT"/>
        </w:rPr>
        <w:t xml:space="preserve">nel corso del 20X1 Beta acquista da terze economie n. 2.500 pezzi del prodotto “Abc” ad </w:t>
      </w:r>
      <w:proofErr w:type="gramStart"/>
      <w:r w:rsidRPr="00993855">
        <w:rPr>
          <w:rFonts w:ascii="Calibri" w:eastAsia="Times New Roman" w:hAnsi="Calibri" w:cs="Arial"/>
          <w:lang w:eastAsia="it-IT"/>
        </w:rPr>
        <w:t>Euro</w:t>
      </w:r>
      <w:proofErr w:type="gramEnd"/>
      <w:r w:rsidRPr="00993855">
        <w:rPr>
          <w:rFonts w:ascii="Calibri" w:eastAsia="Times New Roman" w:hAnsi="Calibri" w:cs="Arial"/>
          <w:lang w:eastAsia="it-IT"/>
        </w:rPr>
        <w:t xml:space="preserve"> 13, e ne rivende n. 1.500 pezzi ad Alfa ad Euro 16. Tali pezzi sono interamente in giacenza nel magazzino di Alfa al 31/12/X1;</w:t>
      </w:r>
    </w:p>
    <w:p w14:paraId="6CA5DE21" w14:textId="77777777" w:rsidR="00993855" w:rsidRPr="00993855" w:rsidRDefault="00993855" w:rsidP="00993855">
      <w:pPr>
        <w:numPr>
          <w:ilvl w:val="0"/>
          <w:numId w:val="4"/>
        </w:numPr>
        <w:tabs>
          <w:tab w:val="left" w:pos="6663"/>
        </w:tabs>
        <w:spacing w:after="0" w:line="240" w:lineRule="auto"/>
        <w:jc w:val="both"/>
        <w:rPr>
          <w:rFonts w:ascii="Calibri" w:eastAsia="Times New Roman" w:hAnsi="Calibri" w:cs="Arial"/>
          <w:lang w:eastAsia="it-IT"/>
        </w:rPr>
      </w:pPr>
      <w:r w:rsidRPr="00993855">
        <w:rPr>
          <w:rFonts w:ascii="Calibri" w:eastAsia="Times New Roman" w:hAnsi="Calibri" w:cs="Arial"/>
          <w:lang w:eastAsia="it-IT"/>
        </w:rPr>
        <w:t>per il calcolo degli eventuali profitti infragruppo si consideri un’aliquota fiscale del 30%.</w:t>
      </w:r>
    </w:p>
    <w:p w14:paraId="324785E9" w14:textId="77777777" w:rsidR="00993855" w:rsidRPr="00993855" w:rsidRDefault="00993855" w:rsidP="00993855">
      <w:pPr>
        <w:tabs>
          <w:tab w:val="left" w:pos="6663"/>
        </w:tabs>
        <w:spacing w:after="0" w:line="240" w:lineRule="auto"/>
        <w:jc w:val="both"/>
        <w:rPr>
          <w:rFonts w:ascii="Calibri" w:eastAsia="Times New Roman" w:hAnsi="Calibri" w:cs="Arial"/>
          <w:lang w:eastAsia="it-IT"/>
        </w:rPr>
      </w:pPr>
      <w:r w:rsidRPr="00993855">
        <w:rPr>
          <w:rFonts w:ascii="Calibri" w:eastAsia="Times New Roman" w:hAnsi="Calibri" w:cs="Arial"/>
          <w:lang w:eastAsia="it-IT"/>
        </w:rPr>
        <w:t>Sulla base delle informazioni e dei dati sopra riportati si provveda:</w:t>
      </w:r>
    </w:p>
    <w:p w14:paraId="7CE9011A" w14:textId="77777777" w:rsidR="00993855" w:rsidRPr="00993855" w:rsidRDefault="00993855" w:rsidP="00993855">
      <w:pPr>
        <w:numPr>
          <w:ilvl w:val="0"/>
          <w:numId w:val="7"/>
        </w:numPr>
        <w:tabs>
          <w:tab w:val="left" w:pos="6663"/>
        </w:tabs>
        <w:spacing w:after="0" w:line="240" w:lineRule="auto"/>
        <w:jc w:val="both"/>
        <w:rPr>
          <w:rFonts w:ascii="Calibri" w:eastAsia="Times New Roman" w:hAnsi="Calibri" w:cs="Arial"/>
          <w:lang w:eastAsia="it-IT"/>
        </w:rPr>
      </w:pPr>
      <w:r w:rsidRPr="00993855">
        <w:rPr>
          <w:rFonts w:ascii="Calibri" w:eastAsia="Times New Roman" w:hAnsi="Calibri" w:cs="Arial"/>
          <w:lang w:eastAsia="it-IT"/>
        </w:rPr>
        <w:t xml:space="preserve">a scomporre il prezzo d’acquisto nelle sue diverse componenti; </w:t>
      </w:r>
    </w:p>
    <w:p w14:paraId="6B193BEA" w14:textId="487C66B0" w:rsidR="00993855" w:rsidRPr="00993855" w:rsidRDefault="00993855" w:rsidP="002B39DB">
      <w:pPr>
        <w:numPr>
          <w:ilvl w:val="0"/>
          <w:numId w:val="7"/>
        </w:numPr>
        <w:tabs>
          <w:tab w:val="left" w:pos="6663"/>
        </w:tabs>
        <w:spacing w:after="0" w:line="240" w:lineRule="auto"/>
        <w:jc w:val="both"/>
        <w:rPr>
          <w:rFonts w:ascii="Calibri" w:eastAsia="Times New Roman" w:hAnsi="Calibri" w:cs="Arial"/>
          <w:lang w:eastAsia="it-IT"/>
        </w:rPr>
      </w:pPr>
      <w:r w:rsidRPr="00993855">
        <w:rPr>
          <w:rFonts w:ascii="Calibri" w:eastAsia="Times New Roman" w:hAnsi="Calibri" w:cs="Arial"/>
          <w:lang w:eastAsia="it-IT"/>
        </w:rPr>
        <w:t>a determinare il valore della partecipazione di Alfa in Beta al 31/12/X1 con il metodo del patrimonio netto.</w:t>
      </w:r>
    </w:p>
    <w:p w14:paraId="57812B31" w14:textId="1162DF8E" w:rsidR="00993855" w:rsidRDefault="00993855" w:rsidP="002B39DB">
      <w:pPr>
        <w:spacing w:after="0" w:line="240" w:lineRule="auto"/>
        <w:jc w:val="both"/>
        <w:rPr>
          <w:rFonts w:ascii="Calibri" w:eastAsia="Times New Roman" w:hAnsi="Calibri" w:cs="Times New Roman"/>
          <w:b/>
          <w:u w:val="single"/>
          <w:lang w:eastAsia="it-IT"/>
        </w:rPr>
      </w:pPr>
    </w:p>
    <w:p w14:paraId="1926FB84" w14:textId="77777777" w:rsidR="00993855" w:rsidRPr="002B39DB" w:rsidRDefault="00993855" w:rsidP="002B39DB">
      <w:pPr>
        <w:spacing w:after="0" w:line="240" w:lineRule="auto"/>
        <w:jc w:val="both"/>
        <w:rPr>
          <w:rFonts w:ascii="Calibri" w:eastAsia="Times New Roman" w:hAnsi="Calibri" w:cs="Times New Roman"/>
          <w:b/>
          <w:u w:val="single"/>
          <w:lang w:eastAsia="it-IT"/>
        </w:rPr>
      </w:pPr>
    </w:p>
    <w:p w14:paraId="6C9584F2" w14:textId="77777777" w:rsidR="00993855" w:rsidRPr="002A6141" w:rsidRDefault="00993855" w:rsidP="00993855">
      <w:pPr>
        <w:spacing w:after="0" w:line="240" w:lineRule="auto"/>
        <w:jc w:val="both"/>
        <w:rPr>
          <w:rFonts w:eastAsia="Times New Roman" w:cstheme="minorHAnsi"/>
          <w:b/>
          <w:u w:val="single"/>
          <w:lang w:eastAsia="it-IT"/>
        </w:rPr>
      </w:pPr>
      <w:r w:rsidRPr="002A6141">
        <w:rPr>
          <w:rFonts w:eastAsia="Times New Roman" w:cstheme="minorHAnsi"/>
          <w:b/>
          <w:u w:val="single"/>
          <w:lang w:eastAsia="it-IT"/>
        </w:rPr>
        <w:t>ESERCIZIO 2</w:t>
      </w:r>
    </w:p>
    <w:p w14:paraId="3F1A28AE" w14:textId="77777777" w:rsidR="00993855" w:rsidRPr="002A6141" w:rsidRDefault="00993855" w:rsidP="00993855">
      <w:pPr>
        <w:tabs>
          <w:tab w:val="left" w:pos="6663"/>
        </w:tabs>
        <w:spacing w:after="0" w:line="240" w:lineRule="auto"/>
        <w:jc w:val="both"/>
        <w:rPr>
          <w:rFonts w:eastAsia="Times New Roman" w:cstheme="minorHAnsi"/>
          <w:bCs/>
          <w:lang w:eastAsia="it-IT"/>
        </w:rPr>
      </w:pPr>
      <w:r w:rsidRPr="002A6141">
        <w:rPr>
          <w:rFonts w:eastAsia="Times New Roman" w:cstheme="minorHAnsi"/>
          <w:bCs/>
          <w:lang w:eastAsia="it-IT"/>
        </w:rPr>
        <w:t>La società Gamma S.r.l. detiene una partecipazione del 75% nel capitale sociale di Beta S.r.l., acquistata nel corso del 20x0 ed iscritta a bilancio al 31.12.x1 per € 670.000 applicando il metodo del patrimonio netto.</w:t>
      </w:r>
    </w:p>
    <w:p w14:paraId="69978349" w14:textId="77777777" w:rsidR="00993855" w:rsidRPr="002A6141" w:rsidRDefault="00993855" w:rsidP="00993855">
      <w:pPr>
        <w:tabs>
          <w:tab w:val="left" w:pos="6663"/>
        </w:tabs>
        <w:spacing w:after="0" w:line="240" w:lineRule="auto"/>
        <w:jc w:val="both"/>
        <w:rPr>
          <w:rFonts w:eastAsia="Times New Roman" w:cstheme="minorHAnsi"/>
          <w:bCs/>
          <w:lang w:eastAsia="it-IT"/>
        </w:rPr>
      </w:pPr>
      <w:r w:rsidRPr="002A6141">
        <w:rPr>
          <w:rFonts w:eastAsia="Times New Roman" w:cstheme="minorHAnsi"/>
          <w:bCs/>
          <w:lang w:eastAsia="it-IT"/>
        </w:rPr>
        <w:t>Nel corso del 20x2 si sono verificati i seguenti eventi:</w:t>
      </w:r>
    </w:p>
    <w:p w14:paraId="74946CD2" w14:textId="77777777" w:rsidR="00993855" w:rsidRPr="002A6141" w:rsidRDefault="00993855" w:rsidP="00993855">
      <w:pPr>
        <w:numPr>
          <w:ilvl w:val="0"/>
          <w:numId w:val="6"/>
        </w:numPr>
        <w:tabs>
          <w:tab w:val="num" w:pos="284"/>
          <w:tab w:val="left" w:pos="6663"/>
        </w:tabs>
        <w:spacing w:after="0" w:line="240" w:lineRule="auto"/>
        <w:ind w:left="284" w:hanging="284"/>
        <w:jc w:val="both"/>
        <w:rPr>
          <w:rFonts w:eastAsia="Times New Roman" w:cstheme="minorHAnsi"/>
          <w:bCs/>
          <w:lang w:eastAsia="it-IT"/>
        </w:rPr>
      </w:pPr>
      <w:r w:rsidRPr="002A6141">
        <w:rPr>
          <w:rFonts w:eastAsia="Times New Roman" w:cstheme="minorHAnsi"/>
          <w:bCs/>
          <w:lang w:eastAsia="it-IT"/>
        </w:rPr>
        <w:t>la società Beta acquista sul mercato 2.100 unità del prodotto A al prezzo unitario di € 1,5 rivendendone in seguito la metà a Gamma al prezzo unitario di € 3;</w:t>
      </w:r>
    </w:p>
    <w:p w14:paraId="7D1FA44E" w14:textId="77777777" w:rsidR="00993855" w:rsidRPr="002A6141" w:rsidRDefault="00993855" w:rsidP="00993855">
      <w:pPr>
        <w:numPr>
          <w:ilvl w:val="0"/>
          <w:numId w:val="6"/>
        </w:numPr>
        <w:tabs>
          <w:tab w:val="num" w:pos="284"/>
          <w:tab w:val="left" w:pos="6663"/>
        </w:tabs>
        <w:spacing w:after="0" w:line="240" w:lineRule="auto"/>
        <w:ind w:left="284" w:hanging="284"/>
        <w:jc w:val="both"/>
        <w:rPr>
          <w:rFonts w:eastAsia="Times New Roman" w:cstheme="minorHAnsi"/>
          <w:bCs/>
          <w:lang w:eastAsia="it-IT"/>
        </w:rPr>
      </w:pPr>
      <w:r w:rsidRPr="002A6141">
        <w:rPr>
          <w:rFonts w:eastAsia="Times New Roman" w:cstheme="minorHAnsi"/>
          <w:bCs/>
          <w:lang w:eastAsia="it-IT"/>
        </w:rPr>
        <w:t>la società Gamma, nel corso dell’esercizio vende sul mercato 500 unità dei prodotti acquisiti da Beta ad un prezzo unitario di € 1,5;</w:t>
      </w:r>
    </w:p>
    <w:p w14:paraId="41EF3374" w14:textId="77777777" w:rsidR="00993855" w:rsidRPr="002A6141" w:rsidRDefault="00993855" w:rsidP="00993855">
      <w:pPr>
        <w:numPr>
          <w:ilvl w:val="0"/>
          <w:numId w:val="6"/>
        </w:numPr>
        <w:tabs>
          <w:tab w:val="num" w:pos="284"/>
          <w:tab w:val="left" w:pos="6663"/>
        </w:tabs>
        <w:spacing w:after="0" w:line="240" w:lineRule="auto"/>
        <w:ind w:left="284" w:hanging="284"/>
        <w:jc w:val="both"/>
        <w:rPr>
          <w:rFonts w:eastAsia="Times New Roman" w:cstheme="minorHAnsi"/>
          <w:bCs/>
          <w:lang w:eastAsia="it-IT"/>
        </w:rPr>
      </w:pPr>
      <w:r w:rsidRPr="002A6141">
        <w:rPr>
          <w:rFonts w:eastAsia="Times New Roman" w:cstheme="minorHAnsi"/>
          <w:bCs/>
          <w:lang w:eastAsia="it-IT"/>
        </w:rPr>
        <w:t>il giorno 31.05.x2 la società Beta distribuisce dividendi per complessivi € 63.000.</w:t>
      </w:r>
    </w:p>
    <w:p w14:paraId="1095D15E" w14:textId="77777777" w:rsidR="00993855" w:rsidRPr="002A6141" w:rsidRDefault="00993855" w:rsidP="00993855">
      <w:pPr>
        <w:tabs>
          <w:tab w:val="left" w:pos="6663"/>
        </w:tabs>
        <w:spacing w:after="0" w:line="240" w:lineRule="auto"/>
        <w:jc w:val="both"/>
        <w:rPr>
          <w:rFonts w:eastAsia="Times New Roman" w:cstheme="minorHAnsi"/>
          <w:bCs/>
          <w:lang w:eastAsia="it-IT"/>
        </w:rPr>
      </w:pPr>
    </w:p>
    <w:p w14:paraId="5E8DD006" w14:textId="77777777" w:rsidR="00993855" w:rsidRPr="002A6141" w:rsidRDefault="00993855" w:rsidP="00993855">
      <w:pPr>
        <w:tabs>
          <w:tab w:val="left" w:pos="6663"/>
        </w:tabs>
        <w:spacing w:after="0" w:line="240" w:lineRule="auto"/>
        <w:jc w:val="both"/>
        <w:rPr>
          <w:rFonts w:eastAsia="Times New Roman" w:cstheme="minorHAnsi"/>
          <w:bCs/>
          <w:lang w:eastAsia="it-IT"/>
        </w:rPr>
      </w:pPr>
      <w:r w:rsidRPr="002A6141">
        <w:rPr>
          <w:rFonts w:eastAsia="Times New Roman" w:cstheme="minorHAnsi"/>
          <w:bCs/>
          <w:lang w:eastAsia="it-IT"/>
        </w:rPr>
        <w:t>Gli accadimenti descritti rappresentano le uniche operazioni intercorse fra le due società nell’esercizio di riferimento. Si proceda alla valutazione della partecipazione della società Gamma nella società Beta secondo il metodo del patrimonio netto al 31.12.20x2.</w:t>
      </w:r>
    </w:p>
    <w:p w14:paraId="01725DF6" w14:textId="77777777" w:rsidR="00993855" w:rsidRPr="002A6141" w:rsidRDefault="00993855" w:rsidP="00993855">
      <w:pPr>
        <w:tabs>
          <w:tab w:val="left" w:pos="6663"/>
        </w:tabs>
        <w:spacing w:after="0" w:line="240" w:lineRule="auto"/>
        <w:jc w:val="both"/>
        <w:rPr>
          <w:rFonts w:eastAsia="Times New Roman" w:cstheme="minorHAnsi"/>
          <w:bCs/>
          <w:lang w:eastAsia="it-IT"/>
        </w:rPr>
      </w:pPr>
      <w:r w:rsidRPr="002A6141">
        <w:rPr>
          <w:rFonts w:eastAsia="Times New Roman" w:cstheme="minorHAnsi"/>
          <w:bCs/>
          <w:lang w:eastAsia="it-IT"/>
        </w:rPr>
        <w:t>Ai fini sopra indicati si consideri che:</w:t>
      </w:r>
    </w:p>
    <w:p w14:paraId="1B8B4970" w14:textId="77777777" w:rsidR="00993855" w:rsidRPr="002A6141" w:rsidRDefault="00993855" w:rsidP="00993855">
      <w:pPr>
        <w:numPr>
          <w:ilvl w:val="0"/>
          <w:numId w:val="6"/>
        </w:numPr>
        <w:tabs>
          <w:tab w:val="num" w:pos="284"/>
          <w:tab w:val="left" w:pos="6663"/>
        </w:tabs>
        <w:spacing w:after="0" w:line="240" w:lineRule="auto"/>
        <w:ind w:left="284" w:hanging="284"/>
        <w:jc w:val="both"/>
        <w:rPr>
          <w:rFonts w:eastAsia="Times New Roman" w:cstheme="minorHAnsi"/>
          <w:bCs/>
          <w:lang w:eastAsia="it-IT"/>
        </w:rPr>
      </w:pPr>
      <w:r w:rsidRPr="002A6141">
        <w:rPr>
          <w:rFonts w:eastAsia="Times New Roman" w:cstheme="minorHAnsi"/>
          <w:bCs/>
          <w:lang w:eastAsia="it-IT"/>
        </w:rPr>
        <w:t>L’utile d’esercizio della società Beta ammonta, nel 20x2 a € 88.000.</w:t>
      </w:r>
    </w:p>
    <w:p w14:paraId="498D0177" w14:textId="77777777" w:rsidR="00993855" w:rsidRPr="002A6141" w:rsidRDefault="00993855" w:rsidP="00993855">
      <w:pPr>
        <w:numPr>
          <w:ilvl w:val="0"/>
          <w:numId w:val="6"/>
        </w:numPr>
        <w:tabs>
          <w:tab w:val="num" w:pos="284"/>
          <w:tab w:val="left" w:pos="6663"/>
        </w:tabs>
        <w:spacing w:after="0" w:line="240" w:lineRule="auto"/>
        <w:ind w:left="284" w:hanging="284"/>
        <w:jc w:val="both"/>
        <w:rPr>
          <w:rFonts w:eastAsia="Times New Roman" w:cstheme="minorHAnsi"/>
          <w:bCs/>
          <w:lang w:eastAsia="it-IT"/>
        </w:rPr>
      </w:pPr>
      <w:proofErr w:type="gramStart"/>
      <w:r w:rsidRPr="002A6141">
        <w:rPr>
          <w:rFonts w:eastAsia="Times New Roman" w:cstheme="minorHAnsi"/>
          <w:bCs/>
          <w:lang w:eastAsia="it-IT"/>
        </w:rPr>
        <w:t>Il prezzo corrisposto nel 20x0 per l’acquisto della partecipazione nella società Beta,</w:t>
      </w:r>
      <w:proofErr w:type="gramEnd"/>
      <w:r w:rsidRPr="002A6141">
        <w:rPr>
          <w:rFonts w:eastAsia="Times New Roman" w:cstheme="minorHAnsi"/>
          <w:bCs/>
          <w:lang w:eastAsia="it-IT"/>
        </w:rPr>
        <w:t xml:space="preserve"> risultava pari a € 540.000, ed era imputabile alle seguenti voci:</w:t>
      </w:r>
    </w:p>
    <w:p w14:paraId="417E04EA" w14:textId="77777777" w:rsidR="00993855" w:rsidRPr="002A6141" w:rsidRDefault="00993855" w:rsidP="00993855">
      <w:pPr>
        <w:tabs>
          <w:tab w:val="left" w:pos="3402"/>
        </w:tabs>
        <w:spacing w:after="0" w:line="240" w:lineRule="auto"/>
        <w:ind w:left="284"/>
        <w:jc w:val="both"/>
        <w:rPr>
          <w:rFonts w:eastAsia="Times New Roman" w:cstheme="minorHAnsi"/>
          <w:bCs/>
          <w:lang w:eastAsia="it-IT"/>
        </w:rPr>
      </w:pPr>
      <w:r w:rsidRPr="002A6141">
        <w:rPr>
          <w:rFonts w:eastAsia="Times New Roman" w:cstheme="minorHAnsi"/>
          <w:bCs/>
          <w:lang w:eastAsia="it-IT"/>
        </w:rPr>
        <w:t>Quota patrimonio Netto</w:t>
      </w:r>
      <w:r w:rsidRPr="002A6141">
        <w:rPr>
          <w:rFonts w:eastAsia="Times New Roman" w:cstheme="minorHAnsi"/>
          <w:bCs/>
          <w:lang w:eastAsia="it-IT"/>
        </w:rPr>
        <w:tab/>
        <w:t xml:space="preserve">   300.000</w:t>
      </w:r>
    </w:p>
    <w:p w14:paraId="1A8F5C87" w14:textId="77777777" w:rsidR="00993855" w:rsidRPr="002A6141" w:rsidRDefault="00993855" w:rsidP="00993855">
      <w:pPr>
        <w:tabs>
          <w:tab w:val="left" w:pos="3402"/>
        </w:tabs>
        <w:spacing w:after="0" w:line="240" w:lineRule="auto"/>
        <w:ind w:left="284"/>
        <w:jc w:val="both"/>
        <w:rPr>
          <w:rFonts w:eastAsia="Times New Roman" w:cstheme="minorHAnsi"/>
          <w:bCs/>
          <w:lang w:eastAsia="it-IT"/>
        </w:rPr>
      </w:pPr>
      <w:r w:rsidRPr="002A6141">
        <w:rPr>
          <w:rFonts w:eastAsia="Times New Roman" w:cstheme="minorHAnsi"/>
          <w:bCs/>
          <w:lang w:eastAsia="it-IT"/>
        </w:rPr>
        <w:lastRenderedPageBreak/>
        <w:t>Quota maggior valore fabbricati</w:t>
      </w:r>
      <w:r w:rsidRPr="002A6141">
        <w:rPr>
          <w:rFonts w:eastAsia="Times New Roman" w:cstheme="minorHAnsi"/>
          <w:bCs/>
          <w:lang w:eastAsia="it-IT"/>
        </w:rPr>
        <w:tab/>
        <w:t xml:space="preserve">   180.000</w:t>
      </w:r>
    </w:p>
    <w:p w14:paraId="08DD6084" w14:textId="77777777" w:rsidR="00993855" w:rsidRPr="002A6141" w:rsidRDefault="00993855" w:rsidP="00993855">
      <w:pPr>
        <w:tabs>
          <w:tab w:val="left" w:pos="2835"/>
          <w:tab w:val="left" w:pos="3402"/>
        </w:tabs>
        <w:spacing w:after="0" w:line="240" w:lineRule="auto"/>
        <w:ind w:left="284"/>
        <w:jc w:val="both"/>
        <w:rPr>
          <w:rFonts w:eastAsia="Times New Roman" w:cstheme="minorHAnsi"/>
          <w:bCs/>
          <w:lang w:eastAsia="it-IT"/>
        </w:rPr>
      </w:pPr>
      <w:r w:rsidRPr="002A6141">
        <w:rPr>
          <w:rFonts w:eastAsia="Times New Roman" w:cstheme="minorHAnsi"/>
          <w:bCs/>
          <w:lang w:eastAsia="it-IT"/>
        </w:rPr>
        <w:t>Avviamento</w:t>
      </w:r>
      <w:r w:rsidRPr="002A6141">
        <w:rPr>
          <w:rFonts w:eastAsia="Times New Roman" w:cstheme="minorHAnsi"/>
          <w:bCs/>
          <w:lang w:eastAsia="it-IT"/>
        </w:rPr>
        <w:tab/>
      </w:r>
      <w:r w:rsidRPr="002A6141">
        <w:rPr>
          <w:rFonts w:eastAsia="Times New Roman" w:cstheme="minorHAnsi"/>
          <w:bCs/>
          <w:lang w:eastAsia="it-IT"/>
        </w:rPr>
        <w:tab/>
        <w:t xml:space="preserve">     60.000</w:t>
      </w:r>
    </w:p>
    <w:p w14:paraId="2FCC67A5" w14:textId="77777777" w:rsidR="00993855" w:rsidRPr="002A6141" w:rsidRDefault="00993855" w:rsidP="00993855">
      <w:pPr>
        <w:numPr>
          <w:ilvl w:val="0"/>
          <w:numId w:val="6"/>
        </w:numPr>
        <w:tabs>
          <w:tab w:val="num" w:pos="284"/>
          <w:tab w:val="left" w:pos="6663"/>
        </w:tabs>
        <w:spacing w:after="0" w:line="240" w:lineRule="auto"/>
        <w:ind w:left="284" w:hanging="284"/>
        <w:jc w:val="both"/>
        <w:rPr>
          <w:rFonts w:eastAsia="Times New Roman" w:cstheme="minorHAnsi"/>
          <w:bCs/>
          <w:lang w:eastAsia="it-IT"/>
        </w:rPr>
      </w:pPr>
      <w:r w:rsidRPr="002A6141">
        <w:rPr>
          <w:rFonts w:eastAsia="Times New Roman" w:cstheme="minorHAnsi"/>
          <w:bCs/>
          <w:lang w:eastAsia="it-IT"/>
        </w:rPr>
        <w:t>Si consideri che le aliquote di ammortamento sono rispettivamente pari al 20% per l’avviamento ed al 3% per i fabbricati.</w:t>
      </w:r>
    </w:p>
    <w:p w14:paraId="4FB0E78D" w14:textId="77777777" w:rsidR="00993855" w:rsidRPr="002A6141" w:rsidRDefault="00993855" w:rsidP="00993855">
      <w:pPr>
        <w:numPr>
          <w:ilvl w:val="0"/>
          <w:numId w:val="6"/>
        </w:numPr>
        <w:tabs>
          <w:tab w:val="num" w:pos="284"/>
          <w:tab w:val="left" w:pos="6663"/>
        </w:tabs>
        <w:spacing w:after="0" w:line="240" w:lineRule="auto"/>
        <w:ind w:left="284" w:hanging="284"/>
        <w:jc w:val="both"/>
        <w:rPr>
          <w:rFonts w:eastAsia="Times New Roman" w:cstheme="minorHAnsi"/>
          <w:bCs/>
          <w:lang w:eastAsia="it-IT"/>
        </w:rPr>
      </w:pPr>
      <w:r w:rsidRPr="002A6141">
        <w:rPr>
          <w:rFonts w:eastAsia="Times New Roman" w:cstheme="minorHAnsi"/>
          <w:bCs/>
          <w:lang w:eastAsia="it-IT"/>
        </w:rPr>
        <w:t>Per gli eventuali effetti fiscali delle operazioni infragruppo, si consideri una aliquota forfettaria del 40%.</w:t>
      </w:r>
    </w:p>
    <w:p w14:paraId="50AFF86B" w14:textId="77777777" w:rsidR="00993855" w:rsidRPr="002A6141" w:rsidRDefault="00993855" w:rsidP="00993855">
      <w:pPr>
        <w:spacing w:after="0" w:line="240" w:lineRule="auto"/>
        <w:rPr>
          <w:rFonts w:eastAsia="Times New Roman" w:cstheme="minorHAnsi"/>
          <w:sz w:val="24"/>
          <w:szCs w:val="24"/>
          <w:lang w:eastAsia="it-IT"/>
        </w:rPr>
      </w:pPr>
    </w:p>
    <w:p w14:paraId="09DA05CE" w14:textId="77777777" w:rsidR="00993855" w:rsidRDefault="00993855" w:rsidP="00993855"/>
    <w:p w14:paraId="5C1A418C" w14:textId="75718613" w:rsidR="000C270A" w:rsidRDefault="000C270A" w:rsidP="000C270A">
      <w:pPr>
        <w:jc w:val="both"/>
        <w:rPr>
          <w:rFonts w:ascii="Calibri" w:hAnsi="Calibri"/>
          <w:b/>
          <w:u w:val="single"/>
        </w:rPr>
      </w:pPr>
      <w:r w:rsidRPr="00F835B2">
        <w:rPr>
          <w:rFonts w:ascii="Calibri" w:hAnsi="Calibri"/>
          <w:b/>
          <w:u w:val="single"/>
        </w:rPr>
        <w:t xml:space="preserve">ESERCIZIO </w:t>
      </w:r>
      <w:r w:rsidR="003941EE">
        <w:rPr>
          <w:rFonts w:ascii="Calibri" w:hAnsi="Calibri"/>
          <w:b/>
          <w:u w:val="single"/>
        </w:rPr>
        <w:t>3</w:t>
      </w:r>
    </w:p>
    <w:p w14:paraId="47D05E70" w14:textId="77777777" w:rsidR="0072152C" w:rsidRPr="0072152C" w:rsidRDefault="0072152C" w:rsidP="0072152C">
      <w:pPr>
        <w:spacing w:after="0" w:line="240" w:lineRule="auto"/>
        <w:jc w:val="both"/>
        <w:rPr>
          <w:rFonts w:ascii="Calibri" w:eastAsia="Times New Roman" w:hAnsi="Calibri" w:cs="Times New Roman"/>
          <w:lang w:eastAsia="it-IT"/>
        </w:rPr>
      </w:pPr>
      <w:r w:rsidRPr="0072152C">
        <w:rPr>
          <w:rFonts w:ascii="Calibri" w:eastAsia="Times New Roman" w:hAnsi="Calibri" w:cs="Times New Roman"/>
          <w:lang w:eastAsia="it-IT"/>
        </w:rPr>
        <w:t>La società Caio Spa acquista in data 01/07/T1 un macchinario per la produzione di pennarelli, il costo di acquisto è pari a 600.000 €, gli amministratori stimano una vita utile di 10 anni e che il valore residuo al termine della vita utile sia irrilevante.</w:t>
      </w:r>
    </w:p>
    <w:p w14:paraId="1FC3CBC0" w14:textId="77777777" w:rsidR="0072152C" w:rsidRPr="0072152C" w:rsidRDefault="0072152C" w:rsidP="0072152C">
      <w:pPr>
        <w:spacing w:after="0" w:line="240" w:lineRule="auto"/>
        <w:jc w:val="both"/>
        <w:rPr>
          <w:rFonts w:ascii="Calibri" w:eastAsia="Times New Roman" w:hAnsi="Calibri" w:cs="Times New Roman"/>
          <w:lang w:eastAsia="it-IT"/>
        </w:rPr>
      </w:pPr>
      <w:r w:rsidRPr="0072152C">
        <w:rPr>
          <w:rFonts w:ascii="Calibri" w:eastAsia="Times New Roman" w:hAnsi="Calibri" w:cs="Times New Roman"/>
          <w:lang w:eastAsia="it-IT"/>
        </w:rPr>
        <w:t>Al termine del T3 gli amministratori valutano, tenuto conto dell’andamento del mercato e dopo aver costruito il business plan per i successivi 5 anni, se vi sono i presupposti per svalutare:</w:t>
      </w:r>
    </w:p>
    <w:p w14:paraId="356C4F28" w14:textId="77777777" w:rsidR="0072152C" w:rsidRPr="0072152C" w:rsidRDefault="0072152C" w:rsidP="0072152C">
      <w:pPr>
        <w:spacing w:after="0" w:line="240" w:lineRule="auto"/>
        <w:jc w:val="both"/>
        <w:rPr>
          <w:rFonts w:ascii="Calibri" w:eastAsia="Times New Roman" w:hAnsi="Calibri" w:cs="Times New Roman"/>
          <w:lang w:eastAsia="it-IT"/>
        </w:rPr>
      </w:pPr>
    </w:p>
    <w:tbl>
      <w:tblPr>
        <w:tblW w:w="8580" w:type="dxa"/>
        <w:tblInd w:w="75" w:type="dxa"/>
        <w:tblCellMar>
          <w:left w:w="70" w:type="dxa"/>
          <w:right w:w="70" w:type="dxa"/>
        </w:tblCellMar>
        <w:tblLook w:val="04A0" w:firstRow="1" w:lastRow="0" w:firstColumn="1" w:lastColumn="0" w:noHBand="0" w:noVBand="1"/>
      </w:tblPr>
      <w:tblGrid>
        <w:gridCol w:w="2820"/>
        <w:gridCol w:w="960"/>
        <w:gridCol w:w="960"/>
        <w:gridCol w:w="960"/>
        <w:gridCol w:w="960"/>
        <w:gridCol w:w="960"/>
        <w:gridCol w:w="960"/>
      </w:tblGrid>
      <w:tr w:rsidR="0072152C" w:rsidRPr="0072152C" w14:paraId="0B0C0F3E" w14:textId="77777777" w:rsidTr="00B71AED">
        <w:trPr>
          <w:trHeight w:val="300"/>
        </w:trPr>
        <w:tc>
          <w:tcPr>
            <w:tcW w:w="2820" w:type="dxa"/>
            <w:tcBorders>
              <w:top w:val="single" w:sz="4" w:space="0" w:color="auto"/>
              <w:left w:val="single" w:sz="4" w:space="0" w:color="auto"/>
              <w:bottom w:val="single" w:sz="4" w:space="0" w:color="auto"/>
              <w:right w:val="single" w:sz="4" w:space="0" w:color="auto"/>
            </w:tcBorders>
            <w:noWrap/>
            <w:vAlign w:val="bottom"/>
            <w:hideMark/>
          </w:tcPr>
          <w:p w14:paraId="1725732C" w14:textId="77777777" w:rsidR="0072152C" w:rsidRPr="0072152C" w:rsidRDefault="0072152C" w:rsidP="0072152C">
            <w:pPr>
              <w:spacing w:after="0" w:line="256" w:lineRule="auto"/>
              <w:jc w:val="both"/>
              <w:rPr>
                <w:rFonts w:ascii="Calibri" w:eastAsia="Times New Roman" w:hAnsi="Calibri" w:cs="Times New Roman"/>
                <w:b/>
              </w:rPr>
            </w:pPr>
            <w:r w:rsidRPr="0072152C">
              <w:rPr>
                <w:rFonts w:ascii="Calibri" w:eastAsia="Times New Roman" w:hAnsi="Calibri" w:cs="Times New Roman"/>
                <w:b/>
              </w:rPr>
              <w:t> </w:t>
            </w:r>
          </w:p>
        </w:tc>
        <w:tc>
          <w:tcPr>
            <w:tcW w:w="960" w:type="dxa"/>
            <w:tcBorders>
              <w:top w:val="single" w:sz="4" w:space="0" w:color="auto"/>
              <w:left w:val="nil"/>
              <w:bottom w:val="single" w:sz="4" w:space="0" w:color="auto"/>
              <w:right w:val="single" w:sz="4" w:space="0" w:color="auto"/>
            </w:tcBorders>
            <w:noWrap/>
            <w:vAlign w:val="bottom"/>
            <w:hideMark/>
          </w:tcPr>
          <w:p w14:paraId="12C016F5" w14:textId="77777777" w:rsidR="0072152C" w:rsidRPr="0072152C" w:rsidRDefault="0072152C" w:rsidP="0072152C">
            <w:pPr>
              <w:spacing w:after="0" w:line="256" w:lineRule="auto"/>
              <w:jc w:val="center"/>
              <w:rPr>
                <w:rFonts w:ascii="Calibri" w:eastAsia="Times New Roman" w:hAnsi="Calibri" w:cs="Times New Roman"/>
                <w:b/>
              </w:rPr>
            </w:pPr>
            <w:r w:rsidRPr="0072152C">
              <w:rPr>
                <w:rFonts w:ascii="Calibri" w:eastAsia="Times New Roman" w:hAnsi="Calibri" w:cs="Times New Roman"/>
                <w:b/>
              </w:rPr>
              <w:t>4</w:t>
            </w:r>
          </w:p>
        </w:tc>
        <w:tc>
          <w:tcPr>
            <w:tcW w:w="960" w:type="dxa"/>
            <w:tcBorders>
              <w:top w:val="single" w:sz="4" w:space="0" w:color="auto"/>
              <w:left w:val="nil"/>
              <w:bottom w:val="single" w:sz="4" w:space="0" w:color="auto"/>
              <w:right w:val="single" w:sz="4" w:space="0" w:color="auto"/>
            </w:tcBorders>
            <w:noWrap/>
            <w:vAlign w:val="bottom"/>
            <w:hideMark/>
          </w:tcPr>
          <w:p w14:paraId="6E3D82C7" w14:textId="77777777" w:rsidR="0072152C" w:rsidRPr="0072152C" w:rsidRDefault="0072152C" w:rsidP="0072152C">
            <w:pPr>
              <w:spacing w:after="0" w:line="256" w:lineRule="auto"/>
              <w:jc w:val="center"/>
              <w:rPr>
                <w:rFonts w:ascii="Calibri" w:eastAsia="Times New Roman" w:hAnsi="Calibri" w:cs="Times New Roman"/>
                <w:b/>
              </w:rPr>
            </w:pPr>
            <w:r w:rsidRPr="0072152C">
              <w:rPr>
                <w:rFonts w:ascii="Calibri" w:eastAsia="Times New Roman" w:hAnsi="Calibri" w:cs="Times New Roman"/>
                <w:b/>
              </w:rPr>
              <w:t>5</w:t>
            </w:r>
          </w:p>
        </w:tc>
        <w:tc>
          <w:tcPr>
            <w:tcW w:w="960" w:type="dxa"/>
            <w:tcBorders>
              <w:top w:val="single" w:sz="4" w:space="0" w:color="auto"/>
              <w:left w:val="nil"/>
              <w:bottom w:val="single" w:sz="4" w:space="0" w:color="auto"/>
              <w:right w:val="single" w:sz="4" w:space="0" w:color="auto"/>
            </w:tcBorders>
            <w:noWrap/>
            <w:vAlign w:val="bottom"/>
            <w:hideMark/>
          </w:tcPr>
          <w:p w14:paraId="48CEFAF6" w14:textId="77777777" w:rsidR="0072152C" w:rsidRPr="0072152C" w:rsidRDefault="0072152C" w:rsidP="0072152C">
            <w:pPr>
              <w:spacing w:after="0" w:line="256" w:lineRule="auto"/>
              <w:jc w:val="center"/>
              <w:rPr>
                <w:rFonts w:ascii="Calibri" w:eastAsia="Times New Roman" w:hAnsi="Calibri" w:cs="Times New Roman"/>
                <w:b/>
              </w:rPr>
            </w:pPr>
            <w:r w:rsidRPr="0072152C">
              <w:rPr>
                <w:rFonts w:ascii="Calibri" w:eastAsia="Times New Roman" w:hAnsi="Calibri" w:cs="Times New Roman"/>
                <w:b/>
              </w:rPr>
              <w:t>6</w:t>
            </w:r>
          </w:p>
        </w:tc>
        <w:tc>
          <w:tcPr>
            <w:tcW w:w="960" w:type="dxa"/>
            <w:tcBorders>
              <w:top w:val="single" w:sz="4" w:space="0" w:color="auto"/>
              <w:left w:val="nil"/>
              <w:bottom w:val="single" w:sz="4" w:space="0" w:color="auto"/>
              <w:right w:val="single" w:sz="4" w:space="0" w:color="auto"/>
            </w:tcBorders>
            <w:noWrap/>
            <w:vAlign w:val="bottom"/>
            <w:hideMark/>
          </w:tcPr>
          <w:p w14:paraId="477E9425" w14:textId="77777777" w:rsidR="0072152C" w:rsidRPr="0072152C" w:rsidRDefault="0072152C" w:rsidP="0072152C">
            <w:pPr>
              <w:spacing w:after="0" w:line="256" w:lineRule="auto"/>
              <w:jc w:val="center"/>
              <w:rPr>
                <w:rFonts w:ascii="Calibri" w:eastAsia="Times New Roman" w:hAnsi="Calibri" w:cs="Times New Roman"/>
                <w:b/>
              </w:rPr>
            </w:pPr>
            <w:r w:rsidRPr="0072152C">
              <w:rPr>
                <w:rFonts w:ascii="Calibri" w:eastAsia="Times New Roman" w:hAnsi="Calibri" w:cs="Times New Roman"/>
                <w:b/>
              </w:rPr>
              <w:t>7</w:t>
            </w:r>
          </w:p>
        </w:tc>
        <w:tc>
          <w:tcPr>
            <w:tcW w:w="960" w:type="dxa"/>
            <w:tcBorders>
              <w:top w:val="single" w:sz="4" w:space="0" w:color="auto"/>
              <w:left w:val="nil"/>
              <w:bottom w:val="single" w:sz="4" w:space="0" w:color="auto"/>
              <w:right w:val="single" w:sz="4" w:space="0" w:color="auto"/>
            </w:tcBorders>
            <w:noWrap/>
            <w:vAlign w:val="bottom"/>
            <w:hideMark/>
          </w:tcPr>
          <w:p w14:paraId="5E06350B" w14:textId="77777777" w:rsidR="0072152C" w:rsidRPr="0072152C" w:rsidRDefault="0072152C" w:rsidP="0072152C">
            <w:pPr>
              <w:spacing w:after="0" w:line="256" w:lineRule="auto"/>
              <w:jc w:val="center"/>
              <w:rPr>
                <w:rFonts w:ascii="Calibri" w:eastAsia="Times New Roman" w:hAnsi="Calibri" w:cs="Times New Roman"/>
                <w:b/>
              </w:rPr>
            </w:pPr>
            <w:r w:rsidRPr="0072152C">
              <w:rPr>
                <w:rFonts w:ascii="Calibri" w:eastAsia="Times New Roman" w:hAnsi="Calibri" w:cs="Times New Roman"/>
                <w:b/>
              </w:rPr>
              <w:t>8</w:t>
            </w:r>
          </w:p>
        </w:tc>
        <w:tc>
          <w:tcPr>
            <w:tcW w:w="960" w:type="dxa"/>
            <w:tcBorders>
              <w:top w:val="single" w:sz="4" w:space="0" w:color="auto"/>
              <w:left w:val="nil"/>
              <w:bottom w:val="single" w:sz="4" w:space="0" w:color="auto"/>
              <w:right w:val="single" w:sz="4" w:space="0" w:color="auto"/>
            </w:tcBorders>
            <w:noWrap/>
            <w:vAlign w:val="bottom"/>
            <w:hideMark/>
          </w:tcPr>
          <w:p w14:paraId="2F2DCC86" w14:textId="77777777" w:rsidR="0072152C" w:rsidRPr="0072152C" w:rsidRDefault="0072152C" w:rsidP="0072152C">
            <w:pPr>
              <w:spacing w:after="0" w:line="256" w:lineRule="auto"/>
              <w:jc w:val="center"/>
              <w:rPr>
                <w:rFonts w:ascii="Calibri" w:eastAsia="Times New Roman" w:hAnsi="Calibri" w:cs="Times New Roman"/>
                <w:b/>
              </w:rPr>
            </w:pPr>
            <w:r w:rsidRPr="0072152C">
              <w:rPr>
                <w:rFonts w:ascii="Calibri" w:eastAsia="Times New Roman" w:hAnsi="Calibri" w:cs="Times New Roman"/>
                <w:b/>
              </w:rPr>
              <w:t>TOTALE</w:t>
            </w:r>
          </w:p>
        </w:tc>
      </w:tr>
      <w:tr w:rsidR="0072152C" w:rsidRPr="0072152C" w14:paraId="5237FEB3" w14:textId="77777777" w:rsidTr="00B71AED">
        <w:trPr>
          <w:trHeight w:val="300"/>
        </w:trPr>
        <w:tc>
          <w:tcPr>
            <w:tcW w:w="2820" w:type="dxa"/>
            <w:tcBorders>
              <w:top w:val="nil"/>
              <w:left w:val="single" w:sz="4" w:space="0" w:color="auto"/>
              <w:bottom w:val="single" w:sz="4" w:space="0" w:color="auto"/>
              <w:right w:val="single" w:sz="4" w:space="0" w:color="auto"/>
            </w:tcBorders>
            <w:noWrap/>
            <w:vAlign w:val="bottom"/>
            <w:hideMark/>
          </w:tcPr>
          <w:p w14:paraId="68B179D7" w14:textId="77777777" w:rsidR="0072152C" w:rsidRPr="0072152C" w:rsidRDefault="0072152C" w:rsidP="0072152C">
            <w:pPr>
              <w:spacing w:after="0" w:line="256" w:lineRule="auto"/>
              <w:jc w:val="both"/>
              <w:rPr>
                <w:rFonts w:ascii="Calibri" w:eastAsia="Times New Roman" w:hAnsi="Calibri" w:cs="Times New Roman"/>
              </w:rPr>
            </w:pPr>
            <w:r w:rsidRPr="0072152C">
              <w:rPr>
                <w:rFonts w:ascii="Calibri" w:eastAsia="Times New Roman" w:hAnsi="Calibri" w:cs="Times New Roman"/>
              </w:rPr>
              <w:t>RICAVI</w:t>
            </w:r>
          </w:p>
        </w:tc>
        <w:tc>
          <w:tcPr>
            <w:tcW w:w="960" w:type="dxa"/>
            <w:tcBorders>
              <w:top w:val="nil"/>
              <w:left w:val="nil"/>
              <w:bottom w:val="single" w:sz="4" w:space="0" w:color="auto"/>
              <w:right w:val="single" w:sz="4" w:space="0" w:color="auto"/>
            </w:tcBorders>
            <w:noWrap/>
            <w:vAlign w:val="bottom"/>
            <w:hideMark/>
          </w:tcPr>
          <w:p w14:paraId="7B9C0F68" w14:textId="77777777" w:rsidR="0072152C" w:rsidRPr="0072152C" w:rsidRDefault="0072152C" w:rsidP="0072152C">
            <w:pPr>
              <w:spacing w:after="0" w:line="256" w:lineRule="auto"/>
              <w:jc w:val="center"/>
              <w:rPr>
                <w:rFonts w:ascii="Calibri" w:eastAsia="Times New Roman" w:hAnsi="Calibri" w:cs="Times New Roman"/>
              </w:rPr>
            </w:pPr>
            <w:r w:rsidRPr="0072152C">
              <w:rPr>
                <w:rFonts w:ascii="Calibri" w:eastAsia="Times New Roman" w:hAnsi="Calibri" w:cs="Times New Roman"/>
              </w:rPr>
              <w:t>40.000</w:t>
            </w:r>
          </w:p>
        </w:tc>
        <w:tc>
          <w:tcPr>
            <w:tcW w:w="960" w:type="dxa"/>
            <w:tcBorders>
              <w:top w:val="nil"/>
              <w:left w:val="nil"/>
              <w:bottom w:val="single" w:sz="4" w:space="0" w:color="auto"/>
              <w:right w:val="single" w:sz="4" w:space="0" w:color="auto"/>
            </w:tcBorders>
            <w:noWrap/>
            <w:vAlign w:val="bottom"/>
            <w:hideMark/>
          </w:tcPr>
          <w:p w14:paraId="2D0814F9" w14:textId="77777777" w:rsidR="0072152C" w:rsidRPr="0072152C" w:rsidRDefault="0072152C" w:rsidP="0072152C">
            <w:pPr>
              <w:spacing w:after="0" w:line="256" w:lineRule="auto"/>
              <w:jc w:val="center"/>
              <w:rPr>
                <w:rFonts w:ascii="Calibri" w:eastAsia="Times New Roman" w:hAnsi="Calibri" w:cs="Times New Roman"/>
              </w:rPr>
            </w:pPr>
            <w:r w:rsidRPr="0072152C">
              <w:rPr>
                <w:rFonts w:ascii="Calibri" w:eastAsia="Times New Roman" w:hAnsi="Calibri" w:cs="Times New Roman"/>
              </w:rPr>
              <w:t>50.000</w:t>
            </w:r>
          </w:p>
        </w:tc>
        <w:tc>
          <w:tcPr>
            <w:tcW w:w="960" w:type="dxa"/>
            <w:tcBorders>
              <w:top w:val="nil"/>
              <w:left w:val="nil"/>
              <w:bottom w:val="single" w:sz="4" w:space="0" w:color="auto"/>
              <w:right w:val="single" w:sz="4" w:space="0" w:color="auto"/>
            </w:tcBorders>
            <w:noWrap/>
            <w:vAlign w:val="bottom"/>
            <w:hideMark/>
          </w:tcPr>
          <w:p w14:paraId="2A19689A" w14:textId="77777777" w:rsidR="0072152C" w:rsidRPr="0072152C" w:rsidRDefault="0072152C" w:rsidP="0072152C">
            <w:pPr>
              <w:spacing w:after="0" w:line="256" w:lineRule="auto"/>
              <w:jc w:val="center"/>
              <w:rPr>
                <w:rFonts w:ascii="Calibri" w:eastAsia="Times New Roman" w:hAnsi="Calibri" w:cs="Times New Roman"/>
              </w:rPr>
            </w:pPr>
            <w:r w:rsidRPr="0072152C">
              <w:rPr>
                <w:rFonts w:ascii="Calibri" w:eastAsia="Times New Roman" w:hAnsi="Calibri" w:cs="Times New Roman"/>
              </w:rPr>
              <w:t>100.000</w:t>
            </w:r>
          </w:p>
        </w:tc>
        <w:tc>
          <w:tcPr>
            <w:tcW w:w="960" w:type="dxa"/>
            <w:tcBorders>
              <w:top w:val="nil"/>
              <w:left w:val="nil"/>
              <w:bottom w:val="single" w:sz="4" w:space="0" w:color="auto"/>
              <w:right w:val="single" w:sz="4" w:space="0" w:color="auto"/>
            </w:tcBorders>
            <w:noWrap/>
            <w:vAlign w:val="bottom"/>
            <w:hideMark/>
          </w:tcPr>
          <w:p w14:paraId="2BCEB51D" w14:textId="77777777" w:rsidR="0072152C" w:rsidRPr="0072152C" w:rsidRDefault="0072152C" w:rsidP="0072152C">
            <w:pPr>
              <w:spacing w:after="0" w:line="256" w:lineRule="auto"/>
              <w:jc w:val="center"/>
              <w:rPr>
                <w:rFonts w:ascii="Calibri" w:eastAsia="Times New Roman" w:hAnsi="Calibri" w:cs="Times New Roman"/>
              </w:rPr>
            </w:pPr>
            <w:r w:rsidRPr="0072152C">
              <w:rPr>
                <w:rFonts w:ascii="Calibri" w:eastAsia="Times New Roman" w:hAnsi="Calibri" w:cs="Times New Roman"/>
              </w:rPr>
              <w:t>100.000</w:t>
            </w:r>
          </w:p>
        </w:tc>
        <w:tc>
          <w:tcPr>
            <w:tcW w:w="960" w:type="dxa"/>
            <w:tcBorders>
              <w:top w:val="nil"/>
              <w:left w:val="nil"/>
              <w:bottom w:val="single" w:sz="4" w:space="0" w:color="auto"/>
              <w:right w:val="single" w:sz="4" w:space="0" w:color="auto"/>
            </w:tcBorders>
            <w:noWrap/>
            <w:vAlign w:val="bottom"/>
            <w:hideMark/>
          </w:tcPr>
          <w:p w14:paraId="3406D2DB" w14:textId="77777777" w:rsidR="0072152C" w:rsidRPr="0072152C" w:rsidRDefault="0072152C" w:rsidP="0072152C">
            <w:pPr>
              <w:spacing w:after="0" w:line="256" w:lineRule="auto"/>
              <w:jc w:val="center"/>
              <w:rPr>
                <w:rFonts w:ascii="Calibri" w:eastAsia="Times New Roman" w:hAnsi="Calibri" w:cs="Times New Roman"/>
              </w:rPr>
            </w:pPr>
            <w:r w:rsidRPr="0072152C">
              <w:rPr>
                <w:rFonts w:ascii="Calibri" w:eastAsia="Times New Roman" w:hAnsi="Calibri" w:cs="Times New Roman"/>
              </w:rPr>
              <w:t>100.000</w:t>
            </w:r>
          </w:p>
        </w:tc>
        <w:tc>
          <w:tcPr>
            <w:tcW w:w="960" w:type="dxa"/>
            <w:tcBorders>
              <w:top w:val="nil"/>
              <w:left w:val="nil"/>
              <w:bottom w:val="single" w:sz="4" w:space="0" w:color="auto"/>
              <w:right w:val="single" w:sz="4" w:space="0" w:color="auto"/>
            </w:tcBorders>
            <w:noWrap/>
            <w:vAlign w:val="bottom"/>
            <w:hideMark/>
          </w:tcPr>
          <w:p w14:paraId="04D3F3AE" w14:textId="77777777" w:rsidR="0072152C" w:rsidRPr="0072152C" w:rsidRDefault="0072152C" w:rsidP="0072152C">
            <w:pPr>
              <w:spacing w:after="0" w:line="256" w:lineRule="auto"/>
              <w:jc w:val="center"/>
              <w:rPr>
                <w:rFonts w:ascii="Calibri" w:eastAsia="Times New Roman" w:hAnsi="Calibri" w:cs="Times New Roman"/>
              </w:rPr>
            </w:pPr>
            <w:r w:rsidRPr="0072152C">
              <w:rPr>
                <w:rFonts w:ascii="Calibri" w:eastAsia="Times New Roman" w:hAnsi="Calibri" w:cs="Times New Roman"/>
              </w:rPr>
              <w:t>390.000</w:t>
            </w:r>
          </w:p>
        </w:tc>
      </w:tr>
      <w:tr w:rsidR="0072152C" w:rsidRPr="0072152C" w14:paraId="7874588B" w14:textId="77777777" w:rsidTr="00B71AED">
        <w:trPr>
          <w:trHeight w:val="300"/>
        </w:trPr>
        <w:tc>
          <w:tcPr>
            <w:tcW w:w="2820" w:type="dxa"/>
            <w:tcBorders>
              <w:top w:val="nil"/>
              <w:left w:val="single" w:sz="4" w:space="0" w:color="auto"/>
              <w:bottom w:val="single" w:sz="4" w:space="0" w:color="auto"/>
              <w:right w:val="single" w:sz="4" w:space="0" w:color="auto"/>
            </w:tcBorders>
            <w:noWrap/>
            <w:vAlign w:val="bottom"/>
            <w:hideMark/>
          </w:tcPr>
          <w:p w14:paraId="49330479" w14:textId="77777777" w:rsidR="0072152C" w:rsidRPr="0072152C" w:rsidRDefault="0072152C" w:rsidP="0072152C">
            <w:pPr>
              <w:spacing w:after="0" w:line="256" w:lineRule="auto"/>
              <w:jc w:val="both"/>
              <w:rPr>
                <w:rFonts w:ascii="Calibri" w:eastAsia="Times New Roman" w:hAnsi="Calibri" w:cs="Times New Roman"/>
              </w:rPr>
            </w:pPr>
            <w:r w:rsidRPr="0072152C">
              <w:rPr>
                <w:rFonts w:ascii="Calibri" w:eastAsia="Times New Roman" w:hAnsi="Calibri" w:cs="Times New Roman"/>
              </w:rPr>
              <w:t>COSTI VARIABILI</w:t>
            </w:r>
          </w:p>
        </w:tc>
        <w:tc>
          <w:tcPr>
            <w:tcW w:w="960" w:type="dxa"/>
            <w:tcBorders>
              <w:top w:val="nil"/>
              <w:left w:val="nil"/>
              <w:bottom w:val="single" w:sz="4" w:space="0" w:color="auto"/>
              <w:right w:val="single" w:sz="4" w:space="0" w:color="auto"/>
            </w:tcBorders>
            <w:noWrap/>
            <w:vAlign w:val="bottom"/>
            <w:hideMark/>
          </w:tcPr>
          <w:p w14:paraId="453F81EE" w14:textId="77777777" w:rsidR="0072152C" w:rsidRPr="0072152C" w:rsidRDefault="0072152C" w:rsidP="0072152C">
            <w:pPr>
              <w:spacing w:after="0" w:line="256" w:lineRule="auto"/>
              <w:jc w:val="center"/>
              <w:rPr>
                <w:rFonts w:ascii="Calibri" w:eastAsia="Times New Roman" w:hAnsi="Calibri" w:cs="Times New Roman"/>
              </w:rPr>
            </w:pPr>
            <w:r w:rsidRPr="0072152C">
              <w:rPr>
                <w:rFonts w:ascii="Calibri" w:eastAsia="Times New Roman" w:hAnsi="Calibri" w:cs="Times New Roman"/>
              </w:rPr>
              <w:t>-30.000</w:t>
            </w:r>
          </w:p>
        </w:tc>
        <w:tc>
          <w:tcPr>
            <w:tcW w:w="960" w:type="dxa"/>
            <w:tcBorders>
              <w:top w:val="nil"/>
              <w:left w:val="nil"/>
              <w:bottom w:val="single" w:sz="4" w:space="0" w:color="auto"/>
              <w:right w:val="single" w:sz="4" w:space="0" w:color="auto"/>
            </w:tcBorders>
            <w:noWrap/>
            <w:vAlign w:val="bottom"/>
            <w:hideMark/>
          </w:tcPr>
          <w:p w14:paraId="3068577C" w14:textId="77777777" w:rsidR="0072152C" w:rsidRPr="0072152C" w:rsidRDefault="0072152C" w:rsidP="0072152C">
            <w:pPr>
              <w:spacing w:after="0" w:line="256" w:lineRule="auto"/>
              <w:jc w:val="center"/>
              <w:rPr>
                <w:rFonts w:ascii="Calibri" w:eastAsia="Times New Roman" w:hAnsi="Calibri" w:cs="Times New Roman"/>
              </w:rPr>
            </w:pPr>
            <w:r w:rsidRPr="0072152C">
              <w:rPr>
                <w:rFonts w:ascii="Calibri" w:eastAsia="Times New Roman" w:hAnsi="Calibri" w:cs="Times New Roman"/>
              </w:rPr>
              <w:t>-25.000</w:t>
            </w:r>
          </w:p>
        </w:tc>
        <w:tc>
          <w:tcPr>
            <w:tcW w:w="960" w:type="dxa"/>
            <w:tcBorders>
              <w:top w:val="nil"/>
              <w:left w:val="nil"/>
              <w:bottom w:val="single" w:sz="4" w:space="0" w:color="auto"/>
              <w:right w:val="single" w:sz="4" w:space="0" w:color="auto"/>
            </w:tcBorders>
            <w:noWrap/>
            <w:vAlign w:val="bottom"/>
            <w:hideMark/>
          </w:tcPr>
          <w:p w14:paraId="2DF10996" w14:textId="77777777" w:rsidR="0072152C" w:rsidRPr="0072152C" w:rsidRDefault="0072152C" w:rsidP="0072152C">
            <w:pPr>
              <w:spacing w:after="0" w:line="256" w:lineRule="auto"/>
              <w:jc w:val="center"/>
              <w:rPr>
                <w:rFonts w:ascii="Calibri" w:eastAsia="Times New Roman" w:hAnsi="Calibri" w:cs="Times New Roman"/>
              </w:rPr>
            </w:pPr>
            <w:r w:rsidRPr="0072152C">
              <w:rPr>
                <w:rFonts w:ascii="Calibri" w:eastAsia="Times New Roman" w:hAnsi="Calibri" w:cs="Times New Roman"/>
              </w:rPr>
              <w:t>-13.000</w:t>
            </w:r>
          </w:p>
        </w:tc>
        <w:tc>
          <w:tcPr>
            <w:tcW w:w="960" w:type="dxa"/>
            <w:tcBorders>
              <w:top w:val="nil"/>
              <w:left w:val="nil"/>
              <w:bottom w:val="single" w:sz="4" w:space="0" w:color="auto"/>
              <w:right w:val="single" w:sz="4" w:space="0" w:color="auto"/>
            </w:tcBorders>
            <w:noWrap/>
            <w:vAlign w:val="bottom"/>
            <w:hideMark/>
          </w:tcPr>
          <w:p w14:paraId="13099BA8" w14:textId="77777777" w:rsidR="0072152C" w:rsidRPr="0072152C" w:rsidRDefault="0072152C" w:rsidP="0072152C">
            <w:pPr>
              <w:spacing w:after="0" w:line="256" w:lineRule="auto"/>
              <w:jc w:val="center"/>
              <w:rPr>
                <w:rFonts w:ascii="Calibri" w:eastAsia="Times New Roman" w:hAnsi="Calibri" w:cs="Times New Roman"/>
              </w:rPr>
            </w:pPr>
            <w:r w:rsidRPr="0072152C">
              <w:rPr>
                <w:rFonts w:ascii="Calibri" w:eastAsia="Times New Roman" w:hAnsi="Calibri" w:cs="Times New Roman"/>
              </w:rPr>
              <w:t>-13.000</w:t>
            </w:r>
          </w:p>
        </w:tc>
        <w:tc>
          <w:tcPr>
            <w:tcW w:w="960" w:type="dxa"/>
            <w:tcBorders>
              <w:top w:val="nil"/>
              <w:left w:val="nil"/>
              <w:bottom w:val="single" w:sz="4" w:space="0" w:color="auto"/>
              <w:right w:val="single" w:sz="4" w:space="0" w:color="auto"/>
            </w:tcBorders>
            <w:noWrap/>
            <w:vAlign w:val="bottom"/>
            <w:hideMark/>
          </w:tcPr>
          <w:p w14:paraId="72A53F8A" w14:textId="77777777" w:rsidR="0072152C" w:rsidRPr="0072152C" w:rsidRDefault="0072152C" w:rsidP="0072152C">
            <w:pPr>
              <w:spacing w:after="0" w:line="256" w:lineRule="auto"/>
              <w:jc w:val="center"/>
              <w:rPr>
                <w:rFonts w:ascii="Calibri" w:eastAsia="Times New Roman" w:hAnsi="Calibri" w:cs="Times New Roman"/>
              </w:rPr>
            </w:pPr>
            <w:r w:rsidRPr="0072152C">
              <w:rPr>
                <w:rFonts w:ascii="Calibri" w:eastAsia="Times New Roman" w:hAnsi="Calibri" w:cs="Times New Roman"/>
              </w:rPr>
              <w:t>-13.000</w:t>
            </w:r>
          </w:p>
        </w:tc>
        <w:tc>
          <w:tcPr>
            <w:tcW w:w="960" w:type="dxa"/>
            <w:tcBorders>
              <w:top w:val="nil"/>
              <w:left w:val="nil"/>
              <w:bottom w:val="single" w:sz="4" w:space="0" w:color="auto"/>
              <w:right w:val="single" w:sz="4" w:space="0" w:color="auto"/>
            </w:tcBorders>
            <w:noWrap/>
            <w:vAlign w:val="bottom"/>
            <w:hideMark/>
          </w:tcPr>
          <w:p w14:paraId="48838439" w14:textId="77777777" w:rsidR="0072152C" w:rsidRPr="0072152C" w:rsidRDefault="0072152C" w:rsidP="0072152C">
            <w:pPr>
              <w:spacing w:after="0" w:line="256" w:lineRule="auto"/>
              <w:jc w:val="center"/>
              <w:rPr>
                <w:rFonts w:ascii="Calibri" w:eastAsia="Times New Roman" w:hAnsi="Calibri" w:cs="Times New Roman"/>
              </w:rPr>
            </w:pPr>
            <w:r w:rsidRPr="0072152C">
              <w:rPr>
                <w:rFonts w:ascii="Calibri" w:eastAsia="Times New Roman" w:hAnsi="Calibri" w:cs="Times New Roman"/>
              </w:rPr>
              <w:t>-94.000</w:t>
            </w:r>
          </w:p>
        </w:tc>
      </w:tr>
      <w:tr w:rsidR="0072152C" w:rsidRPr="0072152C" w14:paraId="0CC214C9" w14:textId="77777777" w:rsidTr="00B71AED">
        <w:trPr>
          <w:trHeight w:val="300"/>
        </w:trPr>
        <w:tc>
          <w:tcPr>
            <w:tcW w:w="2820" w:type="dxa"/>
            <w:tcBorders>
              <w:top w:val="nil"/>
              <w:left w:val="single" w:sz="4" w:space="0" w:color="auto"/>
              <w:bottom w:val="single" w:sz="4" w:space="0" w:color="auto"/>
              <w:right w:val="single" w:sz="4" w:space="0" w:color="auto"/>
            </w:tcBorders>
            <w:noWrap/>
            <w:vAlign w:val="bottom"/>
            <w:hideMark/>
          </w:tcPr>
          <w:p w14:paraId="2275C489" w14:textId="77777777" w:rsidR="0072152C" w:rsidRPr="0072152C" w:rsidRDefault="0072152C" w:rsidP="0072152C">
            <w:pPr>
              <w:spacing w:after="0" w:line="256" w:lineRule="auto"/>
              <w:jc w:val="both"/>
              <w:rPr>
                <w:rFonts w:ascii="Calibri" w:eastAsia="Times New Roman" w:hAnsi="Calibri" w:cs="Times New Roman"/>
              </w:rPr>
            </w:pPr>
            <w:r w:rsidRPr="0072152C">
              <w:rPr>
                <w:rFonts w:ascii="Calibri" w:eastAsia="Times New Roman" w:hAnsi="Calibri" w:cs="Times New Roman"/>
              </w:rPr>
              <w:t>COSTI FISSI</w:t>
            </w:r>
          </w:p>
        </w:tc>
        <w:tc>
          <w:tcPr>
            <w:tcW w:w="960" w:type="dxa"/>
            <w:tcBorders>
              <w:top w:val="nil"/>
              <w:left w:val="nil"/>
              <w:bottom w:val="single" w:sz="4" w:space="0" w:color="auto"/>
              <w:right w:val="single" w:sz="4" w:space="0" w:color="auto"/>
            </w:tcBorders>
            <w:noWrap/>
            <w:vAlign w:val="bottom"/>
            <w:hideMark/>
          </w:tcPr>
          <w:p w14:paraId="1B016EF3" w14:textId="77777777" w:rsidR="0072152C" w:rsidRPr="0072152C" w:rsidRDefault="0072152C" w:rsidP="0072152C">
            <w:pPr>
              <w:spacing w:after="0" w:line="256" w:lineRule="auto"/>
              <w:jc w:val="center"/>
              <w:rPr>
                <w:rFonts w:ascii="Calibri" w:eastAsia="Times New Roman" w:hAnsi="Calibri" w:cs="Times New Roman"/>
              </w:rPr>
            </w:pPr>
            <w:r w:rsidRPr="0072152C">
              <w:rPr>
                <w:rFonts w:ascii="Calibri" w:eastAsia="Times New Roman" w:hAnsi="Calibri" w:cs="Times New Roman"/>
              </w:rPr>
              <w:t>-10.000</w:t>
            </w:r>
          </w:p>
        </w:tc>
        <w:tc>
          <w:tcPr>
            <w:tcW w:w="960" w:type="dxa"/>
            <w:tcBorders>
              <w:top w:val="nil"/>
              <w:left w:val="nil"/>
              <w:bottom w:val="single" w:sz="4" w:space="0" w:color="auto"/>
              <w:right w:val="single" w:sz="4" w:space="0" w:color="auto"/>
            </w:tcBorders>
            <w:noWrap/>
            <w:vAlign w:val="bottom"/>
            <w:hideMark/>
          </w:tcPr>
          <w:p w14:paraId="210A1614" w14:textId="77777777" w:rsidR="0072152C" w:rsidRPr="0072152C" w:rsidRDefault="0072152C" w:rsidP="0072152C">
            <w:pPr>
              <w:spacing w:after="0" w:line="256" w:lineRule="auto"/>
              <w:jc w:val="center"/>
              <w:rPr>
                <w:rFonts w:ascii="Calibri" w:eastAsia="Times New Roman" w:hAnsi="Calibri" w:cs="Times New Roman"/>
              </w:rPr>
            </w:pPr>
            <w:r w:rsidRPr="0072152C">
              <w:rPr>
                <w:rFonts w:ascii="Calibri" w:eastAsia="Times New Roman" w:hAnsi="Calibri" w:cs="Times New Roman"/>
              </w:rPr>
              <w:t>-10.000</w:t>
            </w:r>
          </w:p>
        </w:tc>
        <w:tc>
          <w:tcPr>
            <w:tcW w:w="960" w:type="dxa"/>
            <w:tcBorders>
              <w:top w:val="nil"/>
              <w:left w:val="nil"/>
              <w:bottom w:val="single" w:sz="4" w:space="0" w:color="auto"/>
              <w:right w:val="single" w:sz="4" w:space="0" w:color="auto"/>
            </w:tcBorders>
            <w:noWrap/>
            <w:vAlign w:val="bottom"/>
            <w:hideMark/>
          </w:tcPr>
          <w:p w14:paraId="1AFDC0C7" w14:textId="77777777" w:rsidR="0072152C" w:rsidRPr="0072152C" w:rsidRDefault="0072152C" w:rsidP="0072152C">
            <w:pPr>
              <w:spacing w:after="0" w:line="256" w:lineRule="auto"/>
              <w:jc w:val="center"/>
              <w:rPr>
                <w:rFonts w:ascii="Calibri" w:eastAsia="Times New Roman" w:hAnsi="Calibri" w:cs="Times New Roman"/>
              </w:rPr>
            </w:pPr>
            <w:r w:rsidRPr="0072152C">
              <w:rPr>
                <w:rFonts w:ascii="Calibri" w:eastAsia="Times New Roman" w:hAnsi="Calibri" w:cs="Times New Roman"/>
              </w:rPr>
              <w:t>-10.000</w:t>
            </w:r>
          </w:p>
        </w:tc>
        <w:tc>
          <w:tcPr>
            <w:tcW w:w="960" w:type="dxa"/>
            <w:tcBorders>
              <w:top w:val="nil"/>
              <w:left w:val="nil"/>
              <w:bottom w:val="single" w:sz="4" w:space="0" w:color="auto"/>
              <w:right w:val="single" w:sz="4" w:space="0" w:color="auto"/>
            </w:tcBorders>
            <w:noWrap/>
            <w:vAlign w:val="bottom"/>
            <w:hideMark/>
          </w:tcPr>
          <w:p w14:paraId="13D95F06" w14:textId="77777777" w:rsidR="0072152C" w:rsidRPr="0072152C" w:rsidRDefault="0072152C" w:rsidP="0072152C">
            <w:pPr>
              <w:spacing w:after="0" w:line="256" w:lineRule="auto"/>
              <w:jc w:val="center"/>
              <w:rPr>
                <w:rFonts w:ascii="Calibri" w:eastAsia="Times New Roman" w:hAnsi="Calibri" w:cs="Times New Roman"/>
              </w:rPr>
            </w:pPr>
            <w:r w:rsidRPr="0072152C">
              <w:rPr>
                <w:rFonts w:ascii="Calibri" w:eastAsia="Times New Roman" w:hAnsi="Calibri" w:cs="Times New Roman"/>
              </w:rPr>
              <w:t>-10.000</w:t>
            </w:r>
          </w:p>
        </w:tc>
        <w:tc>
          <w:tcPr>
            <w:tcW w:w="960" w:type="dxa"/>
            <w:tcBorders>
              <w:top w:val="nil"/>
              <w:left w:val="nil"/>
              <w:bottom w:val="single" w:sz="4" w:space="0" w:color="auto"/>
              <w:right w:val="single" w:sz="4" w:space="0" w:color="auto"/>
            </w:tcBorders>
            <w:noWrap/>
            <w:vAlign w:val="bottom"/>
            <w:hideMark/>
          </w:tcPr>
          <w:p w14:paraId="151F1CA9" w14:textId="77777777" w:rsidR="0072152C" w:rsidRPr="0072152C" w:rsidRDefault="0072152C" w:rsidP="0072152C">
            <w:pPr>
              <w:spacing w:after="0" w:line="256" w:lineRule="auto"/>
              <w:jc w:val="center"/>
              <w:rPr>
                <w:rFonts w:ascii="Calibri" w:eastAsia="Times New Roman" w:hAnsi="Calibri" w:cs="Times New Roman"/>
              </w:rPr>
            </w:pPr>
            <w:r w:rsidRPr="0072152C">
              <w:rPr>
                <w:rFonts w:ascii="Calibri" w:eastAsia="Times New Roman" w:hAnsi="Calibri" w:cs="Times New Roman"/>
              </w:rPr>
              <w:t>-10.000</w:t>
            </w:r>
          </w:p>
        </w:tc>
        <w:tc>
          <w:tcPr>
            <w:tcW w:w="960" w:type="dxa"/>
            <w:tcBorders>
              <w:top w:val="nil"/>
              <w:left w:val="nil"/>
              <w:bottom w:val="single" w:sz="4" w:space="0" w:color="auto"/>
              <w:right w:val="single" w:sz="4" w:space="0" w:color="auto"/>
            </w:tcBorders>
            <w:noWrap/>
            <w:vAlign w:val="bottom"/>
            <w:hideMark/>
          </w:tcPr>
          <w:p w14:paraId="659B2AB3" w14:textId="77777777" w:rsidR="0072152C" w:rsidRPr="0072152C" w:rsidRDefault="0072152C" w:rsidP="0072152C">
            <w:pPr>
              <w:spacing w:after="0" w:line="256" w:lineRule="auto"/>
              <w:jc w:val="center"/>
              <w:rPr>
                <w:rFonts w:ascii="Calibri" w:eastAsia="Times New Roman" w:hAnsi="Calibri" w:cs="Times New Roman"/>
              </w:rPr>
            </w:pPr>
            <w:r w:rsidRPr="0072152C">
              <w:rPr>
                <w:rFonts w:ascii="Calibri" w:eastAsia="Times New Roman" w:hAnsi="Calibri" w:cs="Times New Roman"/>
              </w:rPr>
              <w:t>-50.000</w:t>
            </w:r>
          </w:p>
        </w:tc>
      </w:tr>
      <w:tr w:rsidR="0072152C" w:rsidRPr="0072152C" w14:paraId="2A5C639D" w14:textId="77777777" w:rsidTr="00B71AED">
        <w:trPr>
          <w:trHeight w:val="300"/>
        </w:trPr>
        <w:tc>
          <w:tcPr>
            <w:tcW w:w="2820" w:type="dxa"/>
            <w:tcBorders>
              <w:top w:val="nil"/>
              <w:left w:val="single" w:sz="4" w:space="0" w:color="auto"/>
              <w:bottom w:val="single" w:sz="4" w:space="0" w:color="auto"/>
              <w:right w:val="single" w:sz="4" w:space="0" w:color="auto"/>
            </w:tcBorders>
            <w:noWrap/>
            <w:vAlign w:val="bottom"/>
            <w:hideMark/>
          </w:tcPr>
          <w:p w14:paraId="0CA40AE3" w14:textId="77777777" w:rsidR="0072152C" w:rsidRPr="0072152C" w:rsidRDefault="0072152C" w:rsidP="0072152C">
            <w:pPr>
              <w:spacing w:after="0" w:line="256" w:lineRule="auto"/>
              <w:jc w:val="both"/>
              <w:rPr>
                <w:rFonts w:ascii="Calibri" w:eastAsia="Times New Roman" w:hAnsi="Calibri" w:cs="Times New Roman"/>
              </w:rPr>
            </w:pPr>
            <w:r w:rsidRPr="0072152C">
              <w:rPr>
                <w:rFonts w:ascii="Calibri" w:eastAsia="Times New Roman" w:hAnsi="Calibri" w:cs="Times New Roman"/>
              </w:rPr>
              <w:t>ONERI FINANZIARI</w:t>
            </w:r>
          </w:p>
        </w:tc>
        <w:tc>
          <w:tcPr>
            <w:tcW w:w="960" w:type="dxa"/>
            <w:tcBorders>
              <w:top w:val="nil"/>
              <w:left w:val="nil"/>
              <w:bottom w:val="single" w:sz="4" w:space="0" w:color="auto"/>
              <w:right w:val="single" w:sz="4" w:space="0" w:color="auto"/>
            </w:tcBorders>
            <w:noWrap/>
            <w:vAlign w:val="bottom"/>
            <w:hideMark/>
          </w:tcPr>
          <w:p w14:paraId="0C424BDC" w14:textId="77777777" w:rsidR="0072152C" w:rsidRPr="0072152C" w:rsidRDefault="0072152C" w:rsidP="0072152C">
            <w:pPr>
              <w:spacing w:after="0" w:line="256" w:lineRule="auto"/>
              <w:jc w:val="center"/>
              <w:rPr>
                <w:rFonts w:ascii="Calibri" w:eastAsia="Times New Roman" w:hAnsi="Calibri" w:cs="Times New Roman"/>
              </w:rPr>
            </w:pPr>
            <w:r w:rsidRPr="0072152C">
              <w:rPr>
                <w:rFonts w:ascii="Calibri" w:eastAsia="Times New Roman" w:hAnsi="Calibri" w:cs="Times New Roman"/>
              </w:rPr>
              <w:t>-1.000</w:t>
            </w:r>
          </w:p>
        </w:tc>
        <w:tc>
          <w:tcPr>
            <w:tcW w:w="960" w:type="dxa"/>
            <w:tcBorders>
              <w:top w:val="nil"/>
              <w:left w:val="nil"/>
              <w:bottom w:val="single" w:sz="4" w:space="0" w:color="auto"/>
              <w:right w:val="single" w:sz="4" w:space="0" w:color="auto"/>
            </w:tcBorders>
            <w:noWrap/>
            <w:vAlign w:val="bottom"/>
            <w:hideMark/>
          </w:tcPr>
          <w:p w14:paraId="6664DC89" w14:textId="77777777" w:rsidR="0072152C" w:rsidRPr="0072152C" w:rsidRDefault="0072152C" w:rsidP="0072152C">
            <w:pPr>
              <w:spacing w:after="0" w:line="256" w:lineRule="auto"/>
              <w:jc w:val="center"/>
              <w:rPr>
                <w:rFonts w:ascii="Calibri" w:eastAsia="Times New Roman" w:hAnsi="Calibri" w:cs="Times New Roman"/>
              </w:rPr>
            </w:pPr>
            <w:r w:rsidRPr="0072152C">
              <w:rPr>
                <w:rFonts w:ascii="Calibri" w:eastAsia="Times New Roman" w:hAnsi="Calibri" w:cs="Times New Roman"/>
              </w:rPr>
              <w:t>-1.000</w:t>
            </w:r>
          </w:p>
        </w:tc>
        <w:tc>
          <w:tcPr>
            <w:tcW w:w="960" w:type="dxa"/>
            <w:tcBorders>
              <w:top w:val="nil"/>
              <w:left w:val="nil"/>
              <w:bottom w:val="single" w:sz="4" w:space="0" w:color="auto"/>
              <w:right w:val="single" w:sz="4" w:space="0" w:color="auto"/>
            </w:tcBorders>
            <w:noWrap/>
            <w:vAlign w:val="bottom"/>
            <w:hideMark/>
          </w:tcPr>
          <w:p w14:paraId="466D54A7" w14:textId="77777777" w:rsidR="0072152C" w:rsidRPr="0072152C" w:rsidRDefault="0072152C" w:rsidP="0072152C">
            <w:pPr>
              <w:spacing w:after="0" w:line="256" w:lineRule="auto"/>
              <w:jc w:val="center"/>
              <w:rPr>
                <w:rFonts w:ascii="Calibri" w:eastAsia="Times New Roman" w:hAnsi="Calibri" w:cs="Times New Roman"/>
              </w:rPr>
            </w:pPr>
            <w:r w:rsidRPr="0072152C">
              <w:rPr>
                <w:rFonts w:ascii="Calibri" w:eastAsia="Times New Roman" w:hAnsi="Calibri" w:cs="Times New Roman"/>
              </w:rPr>
              <w:t>-1.000</w:t>
            </w:r>
          </w:p>
        </w:tc>
        <w:tc>
          <w:tcPr>
            <w:tcW w:w="960" w:type="dxa"/>
            <w:tcBorders>
              <w:top w:val="nil"/>
              <w:left w:val="nil"/>
              <w:bottom w:val="single" w:sz="4" w:space="0" w:color="auto"/>
              <w:right w:val="single" w:sz="4" w:space="0" w:color="auto"/>
            </w:tcBorders>
            <w:noWrap/>
            <w:vAlign w:val="bottom"/>
            <w:hideMark/>
          </w:tcPr>
          <w:p w14:paraId="6B555F2F" w14:textId="77777777" w:rsidR="0072152C" w:rsidRPr="0072152C" w:rsidRDefault="0072152C" w:rsidP="0072152C">
            <w:pPr>
              <w:spacing w:after="0" w:line="256" w:lineRule="auto"/>
              <w:jc w:val="center"/>
              <w:rPr>
                <w:rFonts w:ascii="Calibri" w:eastAsia="Times New Roman" w:hAnsi="Calibri" w:cs="Times New Roman"/>
              </w:rPr>
            </w:pPr>
            <w:r w:rsidRPr="0072152C">
              <w:rPr>
                <w:rFonts w:ascii="Calibri" w:eastAsia="Times New Roman" w:hAnsi="Calibri" w:cs="Times New Roman"/>
              </w:rPr>
              <w:t>-1.000</w:t>
            </w:r>
          </w:p>
        </w:tc>
        <w:tc>
          <w:tcPr>
            <w:tcW w:w="960" w:type="dxa"/>
            <w:tcBorders>
              <w:top w:val="nil"/>
              <w:left w:val="nil"/>
              <w:bottom w:val="single" w:sz="4" w:space="0" w:color="auto"/>
              <w:right w:val="single" w:sz="4" w:space="0" w:color="auto"/>
            </w:tcBorders>
            <w:noWrap/>
            <w:vAlign w:val="bottom"/>
            <w:hideMark/>
          </w:tcPr>
          <w:p w14:paraId="45318A15" w14:textId="77777777" w:rsidR="0072152C" w:rsidRPr="0072152C" w:rsidRDefault="0072152C" w:rsidP="0072152C">
            <w:pPr>
              <w:spacing w:after="0" w:line="256" w:lineRule="auto"/>
              <w:jc w:val="center"/>
              <w:rPr>
                <w:rFonts w:ascii="Calibri" w:eastAsia="Times New Roman" w:hAnsi="Calibri" w:cs="Times New Roman"/>
              </w:rPr>
            </w:pPr>
            <w:r w:rsidRPr="0072152C">
              <w:rPr>
                <w:rFonts w:ascii="Calibri" w:eastAsia="Times New Roman" w:hAnsi="Calibri" w:cs="Times New Roman"/>
              </w:rPr>
              <w:t>-1.000</w:t>
            </w:r>
          </w:p>
        </w:tc>
        <w:tc>
          <w:tcPr>
            <w:tcW w:w="960" w:type="dxa"/>
            <w:tcBorders>
              <w:top w:val="nil"/>
              <w:left w:val="nil"/>
              <w:bottom w:val="single" w:sz="4" w:space="0" w:color="auto"/>
              <w:right w:val="single" w:sz="4" w:space="0" w:color="auto"/>
            </w:tcBorders>
            <w:noWrap/>
            <w:vAlign w:val="bottom"/>
            <w:hideMark/>
          </w:tcPr>
          <w:p w14:paraId="188B12C9" w14:textId="77777777" w:rsidR="0072152C" w:rsidRPr="0072152C" w:rsidRDefault="0072152C" w:rsidP="0072152C">
            <w:pPr>
              <w:spacing w:after="0" w:line="256" w:lineRule="auto"/>
              <w:jc w:val="center"/>
              <w:rPr>
                <w:rFonts w:ascii="Calibri" w:eastAsia="Times New Roman" w:hAnsi="Calibri" w:cs="Times New Roman"/>
              </w:rPr>
            </w:pPr>
            <w:r w:rsidRPr="0072152C">
              <w:rPr>
                <w:rFonts w:ascii="Calibri" w:eastAsia="Times New Roman" w:hAnsi="Calibri" w:cs="Times New Roman"/>
              </w:rPr>
              <w:t>-5.000</w:t>
            </w:r>
          </w:p>
        </w:tc>
      </w:tr>
      <w:tr w:rsidR="0072152C" w:rsidRPr="0072152C" w14:paraId="13CC5F18" w14:textId="77777777" w:rsidTr="00B71AED">
        <w:trPr>
          <w:trHeight w:val="300"/>
        </w:trPr>
        <w:tc>
          <w:tcPr>
            <w:tcW w:w="2820" w:type="dxa"/>
            <w:tcBorders>
              <w:top w:val="nil"/>
              <w:left w:val="single" w:sz="4" w:space="0" w:color="auto"/>
              <w:bottom w:val="single" w:sz="4" w:space="0" w:color="auto"/>
              <w:right w:val="single" w:sz="4" w:space="0" w:color="auto"/>
            </w:tcBorders>
            <w:noWrap/>
            <w:vAlign w:val="bottom"/>
            <w:hideMark/>
          </w:tcPr>
          <w:p w14:paraId="35665986" w14:textId="77777777" w:rsidR="0072152C" w:rsidRPr="0072152C" w:rsidRDefault="0072152C" w:rsidP="0072152C">
            <w:pPr>
              <w:spacing w:after="0" w:line="256" w:lineRule="auto"/>
              <w:jc w:val="both"/>
              <w:rPr>
                <w:rFonts w:ascii="Calibri" w:eastAsia="Times New Roman" w:hAnsi="Calibri" w:cs="Times New Roman"/>
              </w:rPr>
            </w:pPr>
            <w:r w:rsidRPr="0072152C">
              <w:rPr>
                <w:rFonts w:ascii="Calibri" w:eastAsia="Times New Roman" w:hAnsi="Calibri" w:cs="Times New Roman"/>
              </w:rPr>
              <w:t>CAPACITA' AMMORTAMENTO</w:t>
            </w:r>
          </w:p>
        </w:tc>
        <w:tc>
          <w:tcPr>
            <w:tcW w:w="960" w:type="dxa"/>
            <w:tcBorders>
              <w:top w:val="nil"/>
              <w:left w:val="nil"/>
              <w:bottom w:val="single" w:sz="4" w:space="0" w:color="auto"/>
              <w:right w:val="single" w:sz="4" w:space="0" w:color="auto"/>
            </w:tcBorders>
            <w:noWrap/>
            <w:vAlign w:val="bottom"/>
            <w:hideMark/>
          </w:tcPr>
          <w:p w14:paraId="32853B34" w14:textId="77777777" w:rsidR="0072152C" w:rsidRPr="0072152C" w:rsidRDefault="0072152C" w:rsidP="0072152C">
            <w:pPr>
              <w:spacing w:after="0" w:line="256" w:lineRule="auto"/>
              <w:jc w:val="both"/>
              <w:rPr>
                <w:rFonts w:ascii="Calibri" w:eastAsia="Times New Roman" w:hAnsi="Calibri" w:cs="Times New Roman"/>
              </w:rPr>
            </w:pPr>
            <w:r w:rsidRPr="0072152C">
              <w:rPr>
                <w:rFonts w:ascii="Calibri" w:eastAsia="Times New Roman" w:hAnsi="Calibri" w:cs="Times New Roman"/>
              </w:rPr>
              <w:t> </w:t>
            </w:r>
          </w:p>
        </w:tc>
        <w:tc>
          <w:tcPr>
            <w:tcW w:w="960" w:type="dxa"/>
            <w:tcBorders>
              <w:top w:val="nil"/>
              <w:left w:val="nil"/>
              <w:bottom w:val="single" w:sz="4" w:space="0" w:color="auto"/>
              <w:right w:val="single" w:sz="4" w:space="0" w:color="auto"/>
            </w:tcBorders>
            <w:noWrap/>
            <w:vAlign w:val="bottom"/>
            <w:hideMark/>
          </w:tcPr>
          <w:p w14:paraId="3C3D0558" w14:textId="77777777" w:rsidR="0072152C" w:rsidRPr="0072152C" w:rsidRDefault="0072152C" w:rsidP="0072152C">
            <w:pPr>
              <w:spacing w:after="0" w:line="256" w:lineRule="auto"/>
              <w:jc w:val="both"/>
              <w:rPr>
                <w:rFonts w:ascii="Calibri" w:eastAsia="Times New Roman" w:hAnsi="Calibri" w:cs="Times New Roman"/>
              </w:rPr>
            </w:pPr>
            <w:r w:rsidRPr="0072152C">
              <w:rPr>
                <w:rFonts w:ascii="Calibri" w:eastAsia="Times New Roman" w:hAnsi="Calibri" w:cs="Times New Roman"/>
              </w:rPr>
              <w:t> </w:t>
            </w:r>
          </w:p>
        </w:tc>
        <w:tc>
          <w:tcPr>
            <w:tcW w:w="960" w:type="dxa"/>
            <w:tcBorders>
              <w:top w:val="nil"/>
              <w:left w:val="nil"/>
              <w:bottom w:val="single" w:sz="4" w:space="0" w:color="auto"/>
              <w:right w:val="single" w:sz="4" w:space="0" w:color="auto"/>
            </w:tcBorders>
            <w:noWrap/>
            <w:vAlign w:val="bottom"/>
            <w:hideMark/>
          </w:tcPr>
          <w:p w14:paraId="0C02D771" w14:textId="77777777" w:rsidR="0072152C" w:rsidRPr="0072152C" w:rsidRDefault="0072152C" w:rsidP="0072152C">
            <w:pPr>
              <w:spacing w:after="0" w:line="256" w:lineRule="auto"/>
              <w:jc w:val="both"/>
              <w:rPr>
                <w:rFonts w:ascii="Calibri" w:eastAsia="Times New Roman" w:hAnsi="Calibri" w:cs="Times New Roman"/>
              </w:rPr>
            </w:pPr>
            <w:r w:rsidRPr="0072152C">
              <w:rPr>
                <w:rFonts w:ascii="Calibri" w:eastAsia="Times New Roman" w:hAnsi="Calibri" w:cs="Times New Roman"/>
              </w:rPr>
              <w:t> </w:t>
            </w:r>
          </w:p>
        </w:tc>
        <w:tc>
          <w:tcPr>
            <w:tcW w:w="960" w:type="dxa"/>
            <w:tcBorders>
              <w:top w:val="nil"/>
              <w:left w:val="nil"/>
              <w:bottom w:val="single" w:sz="4" w:space="0" w:color="auto"/>
              <w:right w:val="single" w:sz="4" w:space="0" w:color="auto"/>
            </w:tcBorders>
            <w:noWrap/>
            <w:vAlign w:val="bottom"/>
            <w:hideMark/>
          </w:tcPr>
          <w:p w14:paraId="640FAEB0" w14:textId="77777777" w:rsidR="0072152C" w:rsidRPr="0072152C" w:rsidRDefault="0072152C" w:rsidP="0072152C">
            <w:pPr>
              <w:spacing w:after="0" w:line="256" w:lineRule="auto"/>
              <w:jc w:val="both"/>
              <w:rPr>
                <w:rFonts w:ascii="Calibri" w:eastAsia="Times New Roman" w:hAnsi="Calibri" w:cs="Times New Roman"/>
              </w:rPr>
            </w:pPr>
            <w:r w:rsidRPr="0072152C">
              <w:rPr>
                <w:rFonts w:ascii="Calibri" w:eastAsia="Times New Roman" w:hAnsi="Calibri" w:cs="Times New Roman"/>
              </w:rPr>
              <w:t> </w:t>
            </w:r>
          </w:p>
        </w:tc>
        <w:tc>
          <w:tcPr>
            <w:tcW w:w="960" w:type="dxa"/>
            <w:tcBorders>
              <w:top w:val="nil"/>
              <w:left w:val="nil"/>
              <w:bottom w:val="single" w:sz="4" w:space="0" w:color="auto"/>
              <w:right w:val="single" w:sz="4" w:space="0" w:color="auto"/>
            </w:tcBorders>
            <w:noWrap/>
            <w:vAlign w:val="bottom"/>
            <w:hideMark/>
          </w:tcPr>
          <w:p w14:paraId="48AD8F52" w14:textId="77777777" w:rsidR="0072152C" w:rsidRPr="0072152C" w:rsidRDefault="0072152C" w:rsidP="0072152C">
            <w:pPr>
              <w:spacing w:after="0" w:line="240" w:lineRule="auto"/>
              <w:rPr>
                <w:rFonts w:ascii="Calibri" w:eastAsia="Times New Roman" w:hAnsi="Calibri" w:cs="Times New Roman"/>
              </w:rPr>
            </w:pPr>
          </w:p>
        </w:tc>
        <w:tc>
          <w:tcPr>
            <w:tcW w:w="960" w:type="dxa"/>
            <w:tcBorders>
              <w:top w:val="nil"/>
              <w:left w:val="nil"/>
              <w:bottom w:val="single" w:sz="4" w:space="0" w:color="auto"/>
              <w:right w:val="single" w:sz="4" w:space="0" w:color="auto"/>
            </w:tcBorders>
            <w:noWrap/>
            <w:vAlign w:val="bottom"/>
            <w:hideMark/>
          </w:tcPr>
          <w:p w14:paraId="45602085" w14:textId="77777777" w:rsidR="0072152C" w:rsidRPr="0072152C" w:rsidRDefault="0072152C" w:rsidP="0072152C">
            <w:pPr>
              <w:spacing w:after="0" w:line="256" w:lineRule="auto"/>
              <w:jc w:val="both"/>
              <w:rPr>
                <w:rFonts w:ascii="Calibri" w:eastAsia="Times New Roman" w:hAnsi="Calibri" w:cs="Times New Roman"/>
              </w:rPr>
            </w:pPr>
            <w:r w:rsidRPr="0072152C">
              <w:rPr>
                <w:rFonts w:ascii="Calibri" w:eastAsia="Times New Roman" w:hAnsi="Calibri" w:cs="Times New Roman"/>
              </w:rPr>
              <w:t> </w:t>
            </w:r>
          </w:p>
        </w:tc>
      </w:tr>
      <w:tr w:rsidR="0072152C" w:rsidRPr="0072152C" w14:paraId="6379681E" w14:textId="77777777" w:rsidTr="00B71AED">
        <w:trPr>
          <w:trHeight w:val="300"/>
        </w:trPr>
        <w:tc>
          <w:tcPr>
            <w:tcW w:w="2820" w:type="dxa"/>
            <w:tcBorders>
              <w:top w:val="nil"/>
              <w:left w:val="single" w:sz="4" w:space="0" w:color="auto"/>
              <w:bottom w:val="single" w:sz="4" w:space="0" w:color="auto"/>
              <w:right w:val="single" w:sz="4" w:space="0" w:color="auto"/>
            </w:tcBorders>
            <w:noWrap/>
            <w:vAlign w:val="bottom"/>
            <w:hideMark/>
          </w:tcPr>
          <w:p w14:paraId="2268C7DB" w14:textId="77777777" w:rsidR="0072152C" w:rsidRPr="0072152C" w:rsidRDefault="0072152C" w:rsidP="0072152C">
            <w:pPr>
              <w:spacing w:after="0" w:line="256" w:lineRule="auto"/>
              <w:jc w:val="both"/>
              <w:rPr>
                <w:rFonts w:ascii="Calibri" w:eastAsia="Times New Roman" w:hAnsi="Calibri" w:cs="Times New Roman"/>
              </w:rPr>
            </w:pPr>
            <w:r w:rsidRPr="0072152C">
              <w:rPr>
                <w:rFonts w:ascii="Calibri" w:eastAsia="Times New Roman" w:hAnsi="Calibri" w:cs="Times New Roman"/>
              </w:rPr>
              <w:t>AMMORTAMENTO</w:t>
            </w:r>
          </w:p>
        </w:tc>
        <w:tc>
          <w:tcPr>
            <w:tcW w:w="960" w:type="dxa"/>
            <w:tcBorders>
              <w:top w:val="nil"/>
              <w:left w:val="nil"/>
              <w:bottom w:val="single" w:sz="4" w:space="0" w:color="auto"/>
              <w:right w:val="single" w:sz="4" w:space="0" w:color="auto"/>
            </w:tcBorders>
            <w:noWrap/>
            <w:vAlign w:val="bottom"/>
            <w:hideMark/>
          </w:tcPr>
          <w:p w14:paraId="28C7CF83" w14:textId="77777777" w:rsidR="0072152C" w:rsidRPr="0072152C" w:rsidRDefault="0072152C" w:rsidP="0072152C">
            <w:pPr>
              <w:spacing w:after="0" w:line="256" w:lineRule="auto"/>
              <w:jc w:val="both"/>
              <w:rPr>
                <w:rFonts w:ascii="Calibri" w:eastAsia="Times New Roman" w:hAnsi="Calibri" w:cs="Times New Roman"/>
              </w:rPr>
            </w:pPr>
            <w:r w:rsidRPr="0072152C">
              <w:rPr>
                <w:rFonts w:ascii="Calibri" w:eastAsia="Times New Roman" w:hAnsi="Calibri" w:cs="Times New Roman"/>
              </w:rPr>
              <w:t> </w:t>
            </w:r>
          </w:p>
        </w:tc>
        <w:tc>
          <w:tcPr>
            <w:tcW w:w="960" w:type="dxa"/>
            <w:tcBorders>
              <w:top w:val="nil"/>
              <w:left w:val="nil"/>
              <w:bottom w:val="single" w:sz="4" w:space="0" w:color="auto"/>
              <w:right w:val="single" w:sz="4" w:space="0" w:color="auto"/>
            </w:tcBorders>
            <w:noWrap/>
            <w:vAlign w:val="bottom"/>
            <w:hideMark/>
          </w:tcPr>
          <w:p w14:paraId="14709BDA" w14:textId="77777777" w:rsidR="0072152C" w:rsidRPr="0072152C" w:rsidRDefault="0072152C" w:rsidP="0072152C">
            <w:pPr>
              <w:spacing w:after="0" w:line="256" w:lineRule="auto"/>
              <w:jc w:val="both"/>
              <w:rPr>
                <w:rFonts w:ascii="Calibri" w:eastAsia="Times New Roman" w:hAnsi="Calibri" w:cs="Times New Roman"/>
              </w:rPr>
            </w:pPr>
            <w:r w:rsidRPr="0072152C">
              <w:rPr>
                <w:rFonts w:ascii="Calibri" w:eastAsia="Times New Roman" w:hAnsi="Calibri" w:cs="Times New Roman"/>
              </w:rPr>
              <w:t> </w:t>
            </w:r>
          </w:p>
        </w:tc>
        <w:tc>
          <w:tcPr>
            <w:tcW w:w="960" w:type="dxa"/>
            <w:tcBorders>
              <w:top w:val="nil"/>
              <w:left w:val="nil"/>
              <w:bottom w:val="single" w:sz="4" w:space="0" w:color="auto"/>
              <w:right w:val="single" w:sz="4" w:space="0" w:color="auto"/>
            </w:tcBorders>
            <w:noWrap/>
            <w:vAlign w:val="bottom"/>
            <w:hideMark/>
          </w:tcPr>
          <w:p w14:paraId="3F17A3B5" w14:textId="77777777" w:rsidR="0072152C" w:rsidRPr="0072152C" w:rsidRDefault="0072152C" w:rsidP="0072152C">
            <w:pPr>
              <w:spacing w:after="0" w:line="256" w:lineRule="auto"/>
              <w:jc w:val="both"/>
              <w:rPr>
                <w:rFonts w:ascii="Calibri" w:eastAsia="Times New Roman" w:hAnsi="Calibri" w:cs="Times New Roman"/>
              </w:rPr>
            </w:pPr>
            <w:r w:rsidRPr="0072152C">
              <w:rPr>
                <w:rFonts w:ascii="Calibri" w:eastAsia="Times New Roman" w:hAnsi="Calibri" w:cs="Times New Roman"/>
              </w:rPr>
              <w:t> </w:t>
            </w:r>
          </w:p>
        </w:tc>
        <w:tc>
          <w:tcPr>
            <w:tcW w:w="960" w:type="dxa"/>
            <w:tcBorders>
              <w:top w:val="nil"/>
              <w:left w:val="nil"/>
              <w:bottom w:val="single" w:sz="4" w:space="0" w:color="auto"/>
              <w:right w:val="single" w:sz="4" w:space="0" w:color="auto"/>
            </w:tcBorders>
            <w:noWrap/>
            <w:vAlign w:val="bottom"/>
            <w:hideMark/>
          </w:tcPr>
          <w:p w14:paraId="08F0225C" w14:textId="77777777" w:rsidR="0072152C" w:rsidRPr="0072152C" w:rsidRDefault="0072152C" w:rsidP="0072152C">
            <w:pPr>
              <w:spacing w:after="0" w:line="256" w:lineRule="auto"/>
              <w:jc w:val="both"/>
              <w:rPr>
                <w:rFonts w:ascii="Calibri" w:eastAsia="Times New Roman" w:hAnsi="Calibri" w:cs="Times New Roman"/>
              </w:rPr>
            </w:pPr>
            <w:r w:rsidRPr="0072152C">
              <w:rPr>
                <w:rFonts w:ascii="Calibri" w:eastAsia="Times New Roman" w:hAnsi="Calibri" w:cs="Times New Roman"/>
              </w:rPr>
              <w:t> </w:t>
            </w:r>
          </w:p>
        </w:tc>
        <w:tc>
          <w:tcPr>
            <w:tcW w:w="960" w:type="dxa"/>
            <w:tcBorders>
              <w:top w:val="nil"/>
              <w:left w:val="nil"/>
              <w:bottom w:val="single" w:sz="4" w:space="0" w:color="auto"/>
              <w:right w:val="single" w:sz="4" w:space="0" w:color="auto"/>
            </w:tcBorders>
            <w:noWrap/>
            <w:vAlign w:val="bottom"/>
            <w:hideMark/>
          </w:tcPr>
          <w:p w14:paraId="7F62E175" w14:textId="77777777" w:rsidR="0072152C" w:rsidRPr="0072152C" w:rsidRDefault="0072152C" w:rsidP="0072152C">
            <w:pPr>
              <w:spacing w:after="0" w:line="256" w:lineRule="auto"/>
              <w:jc w:val="both"/>
              <w:rPr>
                <w:rFonts w:ascii="Calibri" w:eastAsia="Times New Roman" w:hAnsi="Calibri" w:cs="Times New Roman"/>
              </w:rPr>
            </w:pPr>
            <w:r w:rsidRPr="0072152C">
              <w:rPr>
                <w:rFonts w:ascii="Calibri" w:eastAsia="Times New Roman" w:hAnsi="Calibri" w:cs="Times New Roman"/>
              </w:rPr>
              <w:t> </w:t>
            </w:r>
          </w:p>
        </w:tc>
        <w:tc>
          <w:tcPr>
            <w:tcW w:w="960" w:type="dxa"/>
            <w:tcBorders>
              <w:top w:val="nil"/>
              <w:left w:val="nil"/>
              <w:bottom w:val="single" w:sz="4" w:space="0" w:color="auto"/>
              <w:right w:val="single" w:sz="4" w:space="0" w:color="auto"/>
            </w:tcBorders>
            <w:noWrap/>
            <w:vAlign w:val="bottom"/>
            <w:hideMark/>
          </w:tcPr>
          <w:p w14:paraId="0F7054FF" w14:textId="77777777" w:rsidR="0072152C" w:rsidRPr="0072152C" w:rsidRDefault="0072152C" w:rsidP="0072152C">
            <w:pPr>
              <w:spacing w:after="0" w:line="256" w:lineRule="auto"/>
              <w:jc w:val="both"/>
              <w:rPr>
                <w:rFonts w:ascii="Calibri" w:eastAsia="Times New Roman" w:hAnsi="Calibri" w:cs="Times New Roman"/>
              </w:rPr>
            </w:pPr>
            <w:r w:rsidRPr="0072152C">
              <w:rPr>
                <w:rFonts w:ascii="Calibri" w:eastAsia="Times New Roman" w:hAnsi="Calibri" w:cs="Times New Roman"/>
              </w:rPr>
              <w:t> </w:t>
            </w:r>
          </w:p>
        </w:tc>
      </w:tr>
      <w:tr w:rsidR="0072152C" w:rsidRPr="0072152C" w14:paraId="205EACD7" w14:textId="77777777" w:rsidTr="00B71AED">
        <w:trPr>
          <w:trHeight w:val="300"/>
        </w:trPr>
        <w:tc>
          <w:tcPr>
            <w:tcW w:w="2820" w:type="dxa"/>
            <w:tcBorders>
              <w:top w:val="nil"/>
              <w:left w:val="single" w:sz="4" w:space="0" w:color="auto"/>
              <w:bottom w:val="single" w:sz="4" w:space="0" w:color="auto"/>
              <w:right w:val="single" w:sz="4" w:space="0" w:color="auto"/>
            </w:tcBorders>
            <w:noWrap/>
            <w:vAlign w:val="bottom"/>
            <w:hideMark/>
          </w:tcPr>
          <w:p w14:paraId="439C2A8E" w14:textId="77777777" w:rsidR="0072152C" w:rsidRPr="0072152C" w:rsidRDefault="0072152C" w:rsidP="0072152C">
            <w:pPr>
              <w:spacing w:after="0" w:line="256" w:lineRule="auto"/>
              <w:jc w:val="both"/>
              <w:rPr>
                <w:rFonts w:ascii="Calibri" w:eastAsia="Times New Roman" w:hAnsi="Calibri" w:cs="Times New Roman"/>
              </w:rPr>
            </w:pPr>
            <w:r w:rsidRPr="0072152C">
              <w:rPr>
                <w:rFonts w:ascii="Calibri" w:eastAsia="Times New Roman" w:hAnsi="Calibri" w:cs="Times New Roman"/>
              </w:rPr>
              <w:t>RISULTATO NETTO</w:t>
            </w:r>
          </w:p>
        </w:tc>
        <w:tc>
          <w:tcPr>
            <w:tcW w:w="960" w:type="dxa"/>
            <w:tcBorders>
              <w:top w:val="nil"/>
              <w:left w:val="nil"/>
              <w:bottom w:val="single" w:sz="4" w:space="0" w:color="auto"/>
              <w:right w:val="single" w:sz="4" w:space="0" w:color="auto"/>
            </w:tcBorders>
            <w:noWrap/>
            <w:vAlign w:val="bottom"/>
            <w:hideMark/>
          </w:tcPr>
          <w:p w14:paraId="59195364" w14:textId="77777777" w:rsidR="0072152C" w:rsidRPr="0072152C" w:rsidRDefault="0072152C" w:rsidP="0072152C">
            <w:pPr>
              <w:spacing w:after="0" w:line="256" w:lineRule="auto"/>
              <w:jc w:val="both"/>
              <w:rPr>
                <w:rFonts w:ascii="Calibri" w:eastAsia="Times New Roman" w:hAnsi="Calibri" w:cs="Times New Roman"/>
              </w:rPr>
            </w:pPr>
            <w:r w:rsidRPr="0072152C">
              <w:rPr>
                <w:rFonts w:ascii="Calibri" w:eastAsia="Times New Roman" w:hAnsi="Calibri" w:cs="Times New Roman"/>
              </w:rPr>
              <w:t> </w:t>
            </w:r>
          </w:p>
        </w:tc>
        <w:tc>
          <w:tcPr>
            <w:tcW w:w="960" w:type="dxa"/>
            <w:tcBorders>
              <w:top w:val="nil"/>
              <w:left w:val="nil"/>
              <w:bottom w:val="single" w:sz="4" w:space="0" w:color="auto"/>
              <w:right w:val="single" w:sz="4" w:space="0" w:color="auto"/>
            </w:tcBorders>
            <w:noWrap/>
            <w:vAlign w:val="bottom"/>
            <w:hideMark/>
          </w:tcPr>
          <w:p w14:paraId="3BA0F9F2" w14:textId="77777777" w:rsidR="0072152C" w:rsidRPr="0072152C" w:rsidRDefault="0072152C" w:rsidP="0072152C">
            <w:pPr>
              <w:spacing w:after="0" w:line="256" w:lineRule="auto"/>
              <w:jc w:val="both"/>
              <w:rPr>
                <w:rFonts w:ascii="Calibri" w:eastAsia="Times New Roman" w:hAnsi="Calibri" w:cs="Times New Roman"/>
              </w:rPr>
            </w:pPr>
            <w:r w:rsidRPr="0072152C">
              <w:rPr>
                <w:rFonts w:ascii="Calibri" w:eastAsia="Times New Roman" w:hAnsi="Calibri" w:cs="Times New Roman"/>
              </w:rPr>
              <w:t> </w:t>
            </w:r>
          </w:p>
        </w:tc>
        <w:tc>
          <w:tcPr>
            <w:tcW w:w="960" w:type="dxa"/>
            <w:tcBorders>
              <w:top w:val="nil"/>
              <w:left w:val="nil"/>
              <w:bottom w:val="single" w:sz="4" w:space="0" w:color="auto"/>
              <w:right w:val="single" w:sz="4" w:space="0" w:color="auto"/>
            </w:tcBorders>
            <w:noWrap/>
            <w:vAlign w:val="bottom"/>
            <w:hideMark/>
          </w:tcPr>
          <w:p w14:paraId="29A191DB" w14:textId="77777777" w:rsidR="0072152C" w:rsidRPr="0072152C" w:rsidRDefault="0072152C" w:rsidP="0072152C">
            <w:pPr>
              <w:spacing w:after="0" w:line="256" w:lineRule="auto"/>
              <w:jc w:val="both"/>
              <w:rPr>
                <w:rFonts w:ascii="Calibri" w:eastAsia="Times New Roman" w:hAnsi="Calibri" w:cs="Times New Roman"/>
              </w:rPr>
            </w:pPr>
            <w:r w:rsidRPr="0072152C">
              <w:rPr>
                <w:rFonts w:ascii="Calibri" w:eastAsia="Times New Roman" w:hAnsi="Calibri" w:cs="Times New Roman"/>
              </w:rPr>
              <w:t> </w:t>
            </w:r>
          </w:p>
        </w:tc>
        <w:tc>
          <w:tcPr>
            <w:tcW w:w="960" w:type="dxa"/>
            <w:tcBorders>
              <w:top w:val="nil"/>
              <w:left w:val="nil"/>
              <w:bottom w:val="single" w:sz="4" w:space="0" w:color="auto"/>
              <w:right w:val="single" w:sz="4" w:space="0" w:color="auto"/>
            </w:tcBorders>
            <w:noWrap/>
            <w:vAlign w:val="bottom"/>
            <w:hideMark/>
          </w:tcPr>
          <w:p w14:paraId="36654957" w14:textId="77777777" w:rsidR="0072152C" w:rsidRPr="0072152C" w:rsidRDefault="0072152C" w:rsidP="0072152C">
            <w:pPr>
              <w:spacing w:after="0" w:line="256" w:lineRule="auto"/>
              <w:jc w:val="both"/>
              <w:rPr>
                <w:rFonts w:ascii="Calibri" w:eastAsia="Times New Roman" w:hAnsi="Calibri" w:cs="Times New Roman"/>
              </w:rPr>
            </w:pPr>
            <w:r w:rsidRPr="0072152C">
              <w:rPr>
                <w:rFonts w:ascii="Calibri" w:eastAsia="Times New Roman" w:hAnsi="Calibri" w:cs="Times New Roman"/>
              </w:rPr>
              <w:t> </w:t>
            </w:r>
          </w:p>
        </w:tc>
        <w:tc>
          <w:tcPr>
            <w:tcW w:w="960" w:type="dxa"/>
            <w:tcBorders>
              <w:top w:val="nil"/>
              <w:left w:val="nil"/>
              <w:bottom w:val="single" w:sz="4" w:space="0" w:color="auto"/>
              <w:right w:val="single" w:sz="4" w:space="0" w:color="auto"/>
            </w:tcBorders>
            <w:noWrap/>
            <w:vAlign w:val="bottom"/>
            <w:hideMark/>
          </w:tcPr>
          <w:p w14:paraId="66BB4CB8" w14:textId="77777777" w:rsidR="0072152C" w:rsidRPr="0072152C" w:rsidRDefault="0072152C" w:rsidP="0072152C">
            <w:pPr>
              <w:spacing w:after="0" w:line="256" w:lineRule="auto"/>
              <w:jc w:val="both"/>
              <w:rPr>
                <w:rFonts w:ascii="Calibri" w:eastAsia="Times New Roman" w:hAnsi="Calibri" w:cs="Times New Roman"/>
              </w:rPr>
            </w:pPr>
            <w:r w:rsidRPr="0072152C">
              <w:rPr>
                <w:rFonts w:ascii="Calibri" w:eastAsia="Times New Roman" w:hAnsi="Calibri" w:cs="Times New Roman"/>
              </w:rPr>
              <w:t> </w:t>
            </w:r>
          </w:p>
        </w:tc>
        <w:tc>
          <w:tcPr>
            <w:tcW w:w="960" w:type="dxa"/>
            <w:tcBorders>
              <w:top w:val="nil"/>
              <w:left w:val="nil"/>
              <w:bottom w:val="single" w:sz="4" w:space="0" w:color="auto"/>
              <w:right w:val="single" w:sz="4" w:space="0" w:color="auto"/>
            </w:tcBorders>
            <w:noWrap/>
            <w:vAlign w:val="bottom"/>
            <w:hideMark/>
          </w:tcPr>
          <w:p w14:paraId="3A7B1EF0" w14:textId="77777777" w:rsidR="0072152C" w:rsidRPr="0072152C" w:rsidRDefault="0072152C" w:rsidP="0072152C">
            <w:pPr>
              <w:spacing w:after="0" w:line="256" w:lineRule="auto"/>
              <w:jc w:val="both"/>
              <w:rPr>
                <w:rFonts w:ascii="Calibri" w:eastAsia="Times New Roman" w:hAnsi="Calibri" w:cs="Times New Roman"/>
              </w:rPr>
            </w:pPr>
            <w:r w:rsidRPr="0072152C">
              <w:rPr>
                <w:rFonts w:ascii="Calibri" w:eastAsia="Times New Roman" w:hAnsi="Calibri" w:cs="Times New Roman"/>
              </w:rPr>
              <w:t> </w:t>
            </w:r>
          </w:p>
        </w:tc>
      </w:tr>
    </w:tbl>
    <w:p w14:paraId="6B196ACD" w14:textId="77777777" w:rsidR="0072152C" w:rsidRPr="0072152C" w:rsidRDefault="0072152C" w:rsidP="0072152C">
      <w:pPr>
        <w:spacing w:after="0" w:line="240" w:lineRule="auto"/>
        <w:jc w:val="both"/>
        <w:rPr>
          <w:rFonts w:ascii="Calibri" w:eastAsia="Times New Roman" w:hAnsi="Calibri" w:cs="Times New Roman"/>
          <w:lang w:eastAsia="it-IT"/>
        </w:rPr>
      </w:pPr>
    </w:p>
    <w:p w14:paraId="49232B3D" w14:textId="77777777" w:rsidR="0072152C" w:rsidRPr="0072152C" w:rsidRDefault="0072152C" w:rsidP="0072152C">
      <w:pPr>
        <w:spacing w:after="0" w:line="240" w:lineRule="auto"/>
        <w:jc w:val="both"/>
        <w:rPr>
          <w:rFonts w:ascii="Calibri" w:eastAsia="Times New Roman" w:hAnsi="Calibri" w:cs="Times New Roman"/>
          <w:lang w:eastAsia="it-IT"/>
        </w:rPr>
      </w:pPr>
      <w:r w:rsidRPr="0072152C">
        <w:rPr>
          <w:rFonts w:ascii="Calibri" w:eastAsia="Times New Roman" w:hAnsi="Calibri" w:cs="Times New Roman"/>
          <w:lang w:eastAsia="it-IT"/>
        </w:rPr>
        <w:t>Si proceda a calcolare l’eventuale importo della svalutazione, ad effettuare le opportune scritture contabili per l’anno T3 e a indicare il valore netto contabile al termine del T3 del macchinario.</w:t>
      </w:r>
    </w:p>
    <w:p w14:paraId="653EAB3C" w14:textId="77777777" w:rsidR="0072152C" w:rsidRPr="0072152C" w:rsidRDefault="0072152C" w:rsidP="0072152C">
      <w:pPr>
        <w:spacing w:after="0" w:line="240" w:lineRule="auto"/>
        <w:jc w:val="both"/>
        <w:rPr>
          <w:rFonts w:ascii="Calibri" w:eastAsia="Times New Roman" w:hAnsi="Calibri" w:cs="Times New Roman"/>
          <w:lang w:eastAsia="it-IT"/>
        </w:rPr>
      </w:pPr>
    </w:p>
    <w:p w14:paraId="34A3FEA9" w14:textId="2D5C00B2" w:rsidR="000C270A" w:rsidRDefault="000C270A" w:rsidP="000C270A">
      <w:pPr>
        <w:rPr>
          <w:rFonts w:cstheme="minorHAnsi"/>
        </w:rPr>
      </w:pPr>
    </w:p>
    <w:p w14:paraId="68674933" w14:textId="3A105CC9" w:rsidR="00993855" w:rsidRDefault="00993855" w:rsidP="00993855">
      <w:pPr>
        <w:jc w:val="both"/>
        <w:rPr>
          <w:rFonts w:ascii="Calibri" w:hAnsi="Calibri"/>
          <w:b/>
          <w:u w:val="single"/>
        </w:rPr>
      </w:pPr>
      <w:r>
        <w:rPr>
          <w:rFonts w:ascii="Calibri" w:hAnsi="Calibri"/>
          <w:b/>
          <w:u w:val="single"/>
        </w:rPr>
        <w:t xml:space="preserve">ESERCIZIO </w:t>
      </w:r>
      <w:r w:rsidR="00410810">
        <w:rPr>
          <w:rFonts w:ascii="Calibri" w:hAnsi="Calibri"/>
          <w:b/>
          <w:u w:val="single"/>
        </w:rPr>
        <w:t>4</w:t>
      </w:r>
    </w:p>
    <w:p w14:paraId="5D700FCE" w14:textId="77777777" w:rsidR="00993855" w:rsidRDefault="00993855" w:rsidP="00993855">
      <w:pPr>
        <w:jc w:val="both"/>
        <w:rPr>
          <w:rFonts w:ascii="Calibri" w:hAnsi="Calibri"/>
        </w:rPr>
      </w:pPr>
      <w:r>
        <w:rPr>
          <w:rFonts w:ascii="Calibri" w:hAnsi="Calibri"/>
        </w:rPr>
        <w:t xml:space="preserve">La società Omega </w:t>
      </w:r>
      <w:proofErr w:type="spellStart"/>
      <w:r>
        <w:rPr>
          <w:rFonts w:ascii="Calibri" w:hAnsi="Calibri"/>
        </w:rPr>
        <w:t>srl</w:t>
      </w:r>
      <w:proofErr w:type="spellEnd"/>
      <w:r>
        <w:rPr>
          <w:rFonts w:ascii="Calibri" w:hAnsi="Calibri"/>
        </w:rPr>
        <w:t xml:space="preserve"> acquista un macchinario per l’assemblaggio di telefonini di ultima generazione in data 8/01/T0 per € 500.000. Nel predisporre il piano di ammortamento gli amministratori stimano che la vita utile del macchinario sia pari a 10 anni, il suo valore residuo al termine della vita utile sia pari a € 20.000 e il metodo di ammortamento da utilizzare sia a quote costanti.  Dopo aver calcolato la prima quota d’ammortamento si valuti se, al 31/12/T0, ci sono i presupposti per effettuare una svalutazione del macchinario sapendo che il </w:t>
      </w:r>
      <w:r>
        <w:rPr>
          <w:rFonts w:ascii="Calibri" w:hAnsi="Calibri"/>
          <w:i/>
          <w:iCs/>
        </w:rPr>
        <w:t xml:space="preserve">fair </w:t>
      </w:r>
      <w:proofErr w:type="spellStart"/>
      <w:r>
        <w:rPr>
          <w:rFonts w:ascii="Calibri" w:hAnsi="Calibri"/>
          <w:i/>
          <w:iCs/>
        </w:rPr>
        <w:t>value</w:t>
      </w:r>
      <w:proofErr w:type="spellEnd"/>
      <w:r>
        <w:rPr>
          <w:rFonts w:ascii="Calibri" w:hAnsi="Calibri"/>
        </w:rPr>
        <w:t xml:space="preserve"> è di € 400.000 e il valore d’uso è a € 470.000. </w:t>
      </w:r>
    </w:p>
    <w:p w14:paraId="2F1B295B" w14:textId="77777777" w:rsidR="00993855" w:rsidRDefault="00993855" w:rsidP="00993855">
      <w:pPr>
        <w:jc w:val="both"/>
        <w:rPr>
          <w:rFonts w:ascii="Calibri" w:hAnsi="Calibri"/>
        </w:rPr>
      </w:pPr>
      <w:r>
        <w:rPr>
          <w:rFonts w:ascii="Calibri" w:hAnsi="Calibri"/>
        </w:rPr>
        <w:t xml:space="preserve">Nell’anno T3 gli amministratori valutano la possibilità di dismissione del </w:t>
      </w:r>
      <w:proofErr w:type="gramStart"/>
      <w:r>
        <w:rPr>
          <w:rFonts w:ascii="Calibri" w:hAnsi="Calibri"/>
        </w:rPr>
        <w:t>macchinario, pertanto</w:t>
      </w:r>
      <w:proofErr w:type="gramEnd"/>
      <w:r>
        <w:rPr>
          <w:rFonts w:ascii="Calibri" w:hAnsi="Calibri"/>
        </w:rPr>
        <w:t xml:space="preserve"> stimano che il valore residuo sia irrilevante, che il valore d’uso sia pari a € 297.000 e il </w:t>
      </w:r>
      <w:r>
        <w:rPr>
          <w:rFonts w:ascii="Calibri" w:hAnsi="Calibri"/>
          <w:i/>
          <w:iCs/>
        </w:rPr>
        <w:t xml:space="preserve">fair </w:t>
      </w:r>
      <w:proofErr w:type="spellStart"/>
      <w:r>
        <w:rPr>
          <w:rFonts w:ascii="Calibri" w:hAnsi="Calibri"/>
          <w:i/>
          <w:iCs/>
        </w:rPr>
        <w:t>value</w:t>
      </w:r>
      <w:proofErr w:type="spellEnd"/>
      <w:r>
        <w:rPr>
          <w:rFonts w:ascii="Calibri" w:hAnsi="Calibri"/>
        </w:rPr>
        <w:t xml:space="preserve"> sia pari a € 250.000. Si illustri se per l’anno T3 è necessario effettuare una svalutazione dell’immobilizzazione ed eventualmente si calcoli la nuova quota di ammortamento per l’anno T4.</w:t>
      </w:r>
    </w:p>
    <w:p w14:paraId="7D9D1993" w14:textId="77777777" w:rsidR="00410810" w:rsidRDefault="00410810" w:rsidP="00993855">
      <w:pPr>
        <w:jc w:val="both"/>
        <w:rPr>
          <w:rFonts w:ascii="Calibri" w:hAnsi="Calibri"/>
        </w:rPr>
      </w:pPr>
    </w:p>
    <w:p w14:paraId="0C287396" w14:textId="35D8679D" w:rsidR="00410810" w:rsidRDefault="00410810" w:rsidP="00410810">
      <w:pPr>
        <w:jc w:val="both"/>
        <w:rPr>
          <w:rFonts w:ascii="Calibri" w:hAnsi="Calibri" w:cs="Calibri"/>
          <w:b/>
        </w:rPr>
      </w:pPr>
      <w:r>
        <w:rPr>
          <w:rFonts w:ascii="Calibri" w:hAnsi="Calibri" w:cs="Calibri"/>
          <w:b/>
        </w:rPr>
        <w:t xml:space="preserve">ESERCIZIO </w:t>
      </w:r>
      <w:r>
        <w:rPr>
          <w:rFonts w:ascii="Calibri" w:hAnsi="Calibri" w:cs="Calibri"/>
          <w:b/>
        </w:rPr>
        <w:t>5</w:t>
      </w:r>
    </w:p>
    <w:p w14:paraId="06E6F905" w14:textId="77777777" w:rsidR="00410810" w:rsidRDefault="00410810" w:rsidP="00410810">
      <w:pPr>
        <w:jc w:val="both"/>
        <w:rPr>
          <w:rFonts w:ascii="Calibri" w:hAnsi="Calibri" w:cs="Calibri"/>
        </w:rPr>
      </w:pPr>
      <w:r>
        <w:rPr>
          <w:rFonts w:ascii="Calibri" w:hAnsi="Calibri" w:cs="Calibri"/>
        </w:rPr>
        <w:t>Si determini il prezzo di cessione del macchinario venduto dalla società Omega nel corso del 20x5 sulla base delle seguenti informazioni:</w:t>
      </w:r>
    </w:p>
    <w:p w14:paraId="65EBD8C8" w14:textId="77777777" w:rsidR="00410810" w:rsidRDefault="00410810" w:rsidP="00410810">
      <w:pPr>
        <w:pStyle w:val="Paragrafoelenco"/>
        <w:numPr>
          <w:ilvl w:val="0"/>
          <w:numId w:val="8"/>
        </w:numPr>
        <w:spacing w:after="0"/>
        <w:jc w:val="both"/>
        <w:rPr>
          <w:rFonts w:cs="Calibri"/>
        </w:rPr>
      </w:pPr>
      <w:r>
        <w:rPr>
          <w:rFonts w:cs="Calibri"/>
        </w:rPr>
        <w:t xml:space="preserve">nessun macchinario è stato acquistato nel corso dell’esercizio 20x5; </w:t>
      </w:r>
    </w:p>
    <w:p w14:paraId="23E851B1" w14:textId="77777777" w:rsidR="00410810" w:rsidRDefault="00410810" w:rsidP="00410810">
      <w:pPr>
        <w:pStyle w:val="Paragrafoelenco"/>
        <w:numPr>
          <w:ilvl w:val="0"/>
          <w:numId w:val="8"/>
        </w:numPr>
        <w:spacing w:after="0"/>
        <w:jc w:val="both"/>
        <w:rPr>
          <w:rFonts w:cs="Calibri"/>
        </w:rPr>
      </w:pPr>
      <w:r>
        <w:rPr>
          <w:rFonts w:cs="Calibri"/>
        </w:rPr>
        <w:lastRenderedPageBreak/>
        <w:t>non è necessario effettuare alcuna ipotesi sui valori non evidenziati nelle tavole di sintesi: si considerino solo i dati riportati;</w:t>
      </w:r>
    </w:p>
    <w:p w14:paraId="2292AF65" w14:textId="77777777" w:rsidR="00410810" w:rsidRDefault="00410810" w:rsidP="00410810">
      <w:pPr>
        <w:pStyle w:val="Paragrafoelenco"/>
        <w:numPr>
          <w:ilvl w:val="0"/>
          <w:numId w:val="8"/>
        </w:numPr>
        <w:spacing w:after="0"/>
        <w:jc w:val="both"/>
        <w:rPr>
          <w:rFonts w:cs="Calibri"/>
        </w:rPr>
      </w:pPr>
      <w:r>
        <w:rPr>
          <w:rFonts w:cs="Calibri"/>
        </w:rPr>
        <w:t>si è ipotizzata l’assenza di IVA</w:t>
      </w:r>
    </w:p>
    <w:p w14:paraId="705F8317" w14:textId="77777777" w:rsidR="00410810" w:rsidRDefault="00410810" w:rsidP="00410810">
      <w:pPr>
        <w:pStyle w:val="Paragrafoelenco"/>
        <w:spacing w:after="0"/>
        <w:ind w:left="360"/>
        <w:jc w:val="both"/>
        <w:rPr>
          <w:rFonts w:cs="Calibri"/>
        </w:rPr>
      </w:pPr>
    </w:p>
    <w:p w14:paraId="1B34FB8C" w14:textId="77777777" w:rsidR="00410810" w:rsidRDefault="00410810" w:rsidP="00410810">
      <w:pPr>
        <w:jc w:val="center"/>
        <w:rPr>
          <w:rFonts w:ascii="Calibri" w:hAnsi="Calibri" w:cs="Calibri"/>
        </w:rPr>
      </w:pPr>
      <w:r>
        <w:rPr>
          <w:rFonts w:ascii="Calibri" w:hAnsi="Calibri" w:cs="Calibri"/>
        </w:rPr>
        <w:t>Situazione contabile patrimoniale 01/0x/20x5</w:t>
      </w:r>
    </w:p>
    <w:tbl>
      <w:tblPr>
        <w:tblW w:w="0" w:type="auto"/>
        <w:tblInd w:w="1526" w:type="dxa"/>
        <w:tblBorders>
          <w:top w:val="single" w:sz="4" w:space="0" w:color="auto"/>
        </w:tblBorders>
        <w:tblLayout w:type="fixed"/>
        <w:tblLook w:val="04A0" w:firstRow="1" w:lastRow="0" w:firstColumn="1" w:lastColumn="0" w:noHBand="0" w:noVBand="1"/>
      </w:tblPr>
      <w:tblGrid>
        <w:gridCol w:w="2062"/>
        <w:gridCol w:w="1200"/>
        <w:gridCol w:w="2266"/>
        <w:gridCol w:w="996"/>
      </w:tblGrid>
      <w:tr w:rsidR="00410810" w14:paraId="6BF9F2E2" w14:textId="77777777" w:rsidTr="00410810">
        <w:tc>
          <w:tcPr>
            <w:tcW w:w="2062" w:type="dxa"/>
            <w:tcBorders>
              <w:top w:val="single" w:sz="4" w:space="0" w:color="auto"/>
              <w:left w:val="nil"/>
              <w:bottom w:val="nil"/>
              <w:right w:val="nil"/>
            </w:tcBorders>
            <w:hideMark/>
          </w:tcPr>
          <w:p w14:paraId="5AA2FCCE" w14:textId="77777777" w:rsidR="00410810" w:rsidRDefault="00410810">
            <w:pPr>
              <w:jc w:val="both"/>
              <w:rPr>
                <w:rFonts w:ascii="Calibri" w:hAnsi="Calibri" w:cs="Calibri"/>
                <w:sz w:val="24"/>
                <w:szCs w:val="24"/>
              </w:rPr>
            </w:pPr>
            <w:bookmarkStart w:id="0" w:name="_GoBack" w:colFirst="3" w:colLast="3"/>
            <w:r>
              <w:rPr>
                <w:rFonts w:ascii="Calibri" w:hAnsi="Calibri" w:cs="Calibri"/>
              </w:rPr>
              <w:t>Immobili</w:t>
            </w:r>
          </w:p>
        </w:tc>
        <w:tc>
          <w:tcPr>
            <w:tcW w:w="1200" w:type="dxa"/>
            <w:tcBorders>
              <w:top w:val="single" w:sz="4" w:space="0" w:color="auto"/>
              <w:left w:val="nil"/>
              <w:bottom w:val="nil"/>
              <w:right w:val="nil"/>
            </w:tcBorders>
            <w:hideMark/>
          </w:tcPr>
          <w:p w14:paraId="39C94799" w14:textId="77777777" w:rsidR="00410810" w:rsidRDefault="00410810">
            <w:pPr>
              <w:jc w:val="both"/>
              <w:rPr>
                <w:rFonts w:ascii="Calibri" w:hAnsi="Calibri" w:cs="Calibri"/>
              </w:rPr>
            </w:pPr>
            <w:r>
              <w:rPr>
                <w:rFonts w:ascii="Calibri" w:hAnsi="Calibri" w:cs="Calibri"/>
              </w:rPr>
              <w:t>150.000</w:t>
            </w:r>
          </w:p>
        </w:tc>
        <w:tc>
          <w:tcPr>
            <w:tcW w:w="2266" w:type="dxa"/>
            <w:tcBorders>
              <w:top w:val="single" w:sz="4" w:space="0" w:color="auto"/>
              <w:left w:val="single" w:sz="4" w:space="0" w:color="auto"/>
              <w:bottom w:val="nil"/>
              <w:right w:val="nil"/>
            </w:tcBorders>
            <w:hideMark/>
          </w:tcPr>
          <w:p w14:paraId="79CC8D79" w14:textId="77777777" w:rsidR="00410810" w:rsidRDefault="00410810">
            <w:pPr>
              <w:jc w:val="both"/>
              <w:rPr>
                <w:rFonts w:ascii="Calibri" w:hAnsi="Calibri" w:cs="Calibri"/>
              </w:rPr>
            </w:pPr>
            <w:r>
              <w:rPr>
                <w:rFonts w:ascii="Calibri" w:hAnsi="Calibri" w:cs="Calibri"/>
              </w:rPr>
              <w:t xml:space="preserve">F.do </w:t>
            </w:r>
            <w:proofErr w:type="spellStart"/>
            <w:r>
              <w:rPr>
                <w:rFonts w:ascii="Calibri" w:hAnsi="Calibri" w:cs="Calibri"/>
              </w:rPr>
              <w:t>amm</w:t>
            </w:r>
            <w:proofErr w:type="spellEnd"/>
            <w:r>
              <w:rPr>
                <w:rFonts w:ascii="Calibri" w:hAnsi="Calibri" w:cs="Calibri"/>
              </w:rPr>
              <w:t>. Immobili</w:t>
            </w:r>
          </w:p>
        </w:tc>
        <w:tc>
          <w:tcPr>
            <w:tcW w:w="996" w:type="dxa"/>
            <w:tcBorders>
              <w:top w:val="single" w:sz="4" w:space="0" w:color="auto"/>
              <w:left w:val="nil"/>
              <w:bottom w:val="nil"/>
              <w:right w:val="nil"/>
            </w:tcBorders>
            <w:hideMark/>
          </w:tcPr>
          <w:p w14:paraId="375C5371" w14:textId="77777777" w:rsidR="00410810" w:rsidRDefault="00410810">
            <w:pPr>
              <w:jc w:val="both"/>
              <w:rPr>
                <w:rFonts w:ascii="Calibri" w:hAnsi="Calibri" w:cs="Calibri"/>
              </w:rPr>
            </w:pPr>
            <w:r>
              <w:rPr>
                <w:rFonts w:ascii="Calibri" w:hAnsi="Calibri" w:cs="Calibri"/>
              </w:rPr>
              <w:t>20.000</w:t>
            </w:r>
          </w:p>
        </w:tc>
      </w:tr>
      <w:bookmarkEnd w:id="0"/>
      <w:tr w:rsidR="00410810" w14:paraId="15BBF9A4" w14:textId="77777777" w:rsidTr="00410810">
        <w:tc>
          <w:tcPr>
            <w:tcW w:w="2062" w:type="dxa"/>
            <w:tcBorders>
              <w:top w:val="nil"/>
              <w:left w:val="nil"/>
              <w:bottom w:val="nil"/>
              <w:right w:val="nil"/>
            </w:tcBorders>
            <w:hideMark/>
          </w:tcPr>
          <w:p w14:paraId="6EE7CA53" w14:textId="77777777" w:rsidR="00410810" w:rsidRDefault="00410810">
            <w:pPr>
              <w:jc w:val="both"/>
              <w:rPr>
                <w:rFonts w:ascii="Calibri" w:hAnsi="Calibri" w:cs="Calibri"/>
              </w:rPr>
            </w:pPr>
            <w:r>
              <w:rPr>
                <w:rFonts w:ascii="Calibri" w:hAnsi="Calibri" w:cs="Calibri"/>
              </w:rPr>
              <w:t>Macchinari</w:t>
            </w:r>
          </w:p>
        </w:tc>
        <w:tc>
          <w:tcPr>
            <w:tcW w:w="1200" w:type="dxa"/>
            <w:tcBorders>
              <w:top w:val="nil"/>
              <w:left w:val="nil"/>
              <w:bottom w:val="nil"/>
              <w:right w:val="nil"/>
            </w:tcBorders>
            <w:hideMark/>
          </w:tcPr>
          <w:p w14:paraId="4D49C6AA" w14:textId="77777777" w:rsidR="00410810" w:rsidRDefault="00410810">
            <w:pPr>
              <w:jc w:val="both"/>
              <w:rPr>
                <w:rFonts w:ascii="Calibri" w:hAnsi="Calibri" w:cs="Calibri"/>
              </w:rPr>
            </w:pPr>
            <w:r>
              <w:rPr>
                <w:rFonts w:ascii="Calibri" w:hAnsi="Calibri" w:cs="Calibri"/>
              </w:rPr>
              <w:t>156.000</w:t>
            </w:r>
          </w:p>
        </w:tc>
        <w:tc>
          <w:tcPr>
            <w:tcW w:w="2266" w:type="dxa"/>
            <w:tcBorders>
              <w:top w:val="nil"/>
              <w:left w:val="single" w:sz="4" w:space="0" w:color="auto"/>
              <w:bottom w:val="nil"/>
              <w:right w:val="nil"/>
            </w:tcBorders>
            <w:hideMark/>
          </w:tcPr>
          <w:p w14:paraId="225752FB" w14:textId="77777777" w:rsidR="00410810" w:rsidRDefault="00410810">
            <w:pPr>
              <w:jc w:val="both"/>
              <w:rPr>
                <w:rFonts w:ascii="Calibri" w:hAnsi="Calibri" w:cs="Calibri"/>
              </w:rPr>
            </w:pPr>
            <w:r>
              <w:rPr>
                <w:rFonts w:ascii="Calibri" w:hAnsi="Calibri" w:cs="Calibri"/>
              </w:rPr>
              <w:t xml:space="preserve">F.do </w:t>
            </w:r>
            <w:proofErr w:type="spellStart"/>
            <w:r>
              <w:rPr>
                <w:rFonts w:ascii="Calibri" w:hAnsi="Calibri" w:cs="Calibri"/>
              </w:rPr>
              <w:t>amm</w:t>
            </w:r>
            <w:proofErr w:type="spellEnd"/>
            <w:r>
              <w:rPr>
                <w:rFonts w:ascii="Calibri" w:hAnsi="Calibri" w:cs="Calibri"/>
              </w:rPr>
              <w:t>. Macchinari</w:t>
            </w:r>
          </w:p>
        </w:tc>
        <w:tc>
          <w:tcPr>
            <w:tcW w:w="996" w:type="dxa"/>
            <w:tcBorders>
              <w:top w:val="nil"/>
              <w:left w:val="nil"/>
              <w:bottom w:val="nil"/>
              <w:right w:val="nil"/>
            </w:tcBorders>
            <w:hideMark/>
          </w:tcPr>
          <w:p w14:paraId="0B173E41" w14:textId="77777777" w:rsidR="00410810" w:rsidRDefault="00410810">
            <w:pPr>
              <w:jc w:val="both"/>
              <w:rPr>
                <w:rFonts w:ascii="Calibri" w:hAnsi="Calibri" w:cs="Calibri"/>
              </w:rPr>
            </w:pPr>
            <w:r>
              <w:rPr>
                <w:rFonts w:ascii="Calibri" w:hAnsi="Calibri" w:cs="Calibri"/>
              </w:rPr>
              <w:t>43.000</w:t>
            </w:r>
          </w:p>
        </w:tc>
      </w:tr>
    </w:tbl>
    <w:p w14:paraId="6764BAA1" w14:textId="77777777" w:rsidR="00410810" w:rsidRDefault="00410810" w:rsidP="00410810">
      <w:pPr>
        <w:jc w:val="both"/>
        <w:rPr>
          <w:rFonts w:ascii="Calibri" w:eastAsia="Times New Roman" w:hAnsi="Calibri" w:cs="Calibri"/>
        </w:rPr>
      </w:pPr>
    </w:p>
    <w:p w14:paraId="1E589938" w14:textId="77777777" w:rsidR="00410810" w:rsidRDefault="00410810" w:rsidP="00410810">
      <w:pPr>
        <w:jc w:val="center"/>
        <w:rPr>
          <w:rFonts w:ascii="Calibri" w:hAnsi="Calibri" w:cs="Calibri"/>
        </w:rPr>
      </w:pPr>
      <w:r>
        <w:rPr>
          <w:rFonts w:ascii="Calibri" w:hAnsi="Calibri" w:cs="Calibri"/>
        </w:rPr>
        <w:t>Situazione contabile patrimoniale 31/12/20x5</w:t>
      </w:r>
    </w:p>
    <w:tbl>
      <w:tblPr>
        <w:tblW w:w="0" w:type="auto"/>
        <w:tblInd w:w="1526" w:type="dxa"/>
        <w:tblBorders>
          <w:top w:val="single" w:sz="4" w:space="0" w:color="auto"/>
        </w:tblBorders>
        <w:tblLayout w:type="fixed"/>
        <w:tblLook w:val="04A0" w:firstRow="1" w:lastRow="0" w:firstColumn="1" w:lastColumn="0" w:noHBand="0" w:noVBand="1"/>
      </w:tblPr>
      <w:tblGrid>
        <w:gridCol w:w="2062"/>
        <w:gridCol w:w="1200"/>
        <w:gridCol w:w="2280"/>
        <w:gridCol w:w="30"/>
        <w:gridCol w:w="952"/>
        <w:gridCol w:w="44"/>
      </w:tblGrid>
      <w:tr w:rsidR="00410810" w14:paraId="563082C1" w14:textId="77777777" w:rsidTr="00410810">
        <w:tc>
          <w:tcPr>
            <w:tcW w:w="2062" w:type="dxa"/>
            <w:tcBorders>
              <w:top w:val="single" w:sz="4" w:space="0" w:color="auto"/>
              <w:left w:val="nil"/>
              <w:bottom w:val="nil"/>
              <w:right w:val="nil"/>
            </w:tcBorders>
            <w:hideMark/>
          </w:tcPr>
          <w:p w14:paraId="47FAADF1" w14:textId="77777777" w:rsidR="00410810" w:rsidRDefault="00410810">
            <w:pPr>
              <w:jc w:val="both"/>
              <w:rPr>
                <w:rFonts w:ascii="Calibri" w:hAnsi="Calibri" w:cs="Calibri"/>
                <w:sz w:val="24"/>
                <w:szCs w:val="24"/>
              </w:rPr>
            </w:pPr>
            <w:r>
              <w:rPr>
                <w:rFonts w:ascii="Calibri" w:hAnsi="Calibri" w:cs="Calibri"/>
              </w:rPr>
              <w:t>Immobili</w:t>
            </w:r>
          </w:p>
        </w:tc>
        <w:tc>
          <w:tcPr>
            <w:tcW w:w="1200" w:type="dxa"/>
            <w:tcBorders>
              <w:top w:val="single" w:sz="4" w:space="0" w:color="auto"/>
              <w:left w:val="nil"/>
              <w:bottom w:val="nil"/>
              <w:right w:val="nil"/>
            </w:tcBorders>
            <w:hideMark/>
          </w:tcPr>
          <w:p w14:paraId="76EFE405" w14:textId="77777777" w:rsidR="00410810" w:rsidRDefault="00410810">
            <w:pPr>
              <w:jc w:val="both"/>
              <w:rPr>
                <w:rFonts w:ascii="Calibri" w:hAnsi="Calibri" w:cs="Calibri"/>
              </w:rPr>
            </w:pPr>
            <w:r>
              <w:rPr>
                <w:rFonts w:ascii="Calibri" w:hAnsi="Calibri" w:cs="Calibri"/>
              </w:rPr>
              <w:t>150.000</w:t>
            </w:r>
          </w:p>
        </w:tc>
        <w:tc>
          <w:tcPr>
            <w:tcW w:w="2310" w:type="dxa"/>
            <w:gridSpan w:val="2"/>
            <w:tcBorders>
              <w:top w:val="single" w:sz="4" w:space="0" w:color="auto"/>
              <w:left w:val="single" w:sz="4" w:space="0" w:color="auto"/>
              <w:bottom w:val="nil"/>
              <w:right w:val="nil"/>
            </w:tcBorders>
            <w:hideMark/>
          </w:tcPr>
          <w:p w14:paraId="6C0B7C1D" w14:textId="77777777" w:rsidR="00410810" w:rsidRDefault="00410810">
            <w:pPr>
              <w:jc w:val="both"/>
              <w:rPr>
                <w:rFonts w:ascii="Calibri" w:hAnsi="Calibri" w:cs="Calibri"/>
              </w:rPr>
            </w:pPr>
            <w:r>
              <w:rPr>
                <w:rFonts w:ascii="Calibri" w:hAnsi="Calibri" w:cs="Calibri"/>
              </w:rPr>
              <w:t xml:space="preserve">F.do </w:t>
            </w:r>
            <w:proofErr w:type="spellStart"/>
            <w:r>
              <w:rPr>
                <w:rFonts w:ascii="Calibri" w:hAnsi="Calibri" w:cs="Calibri"/>
              </w:rPr>
              <w:t>amm</w:t>
            </w:r>
            <w:proofErr w:type="spellEnd"/>
            <w:r>
              <w:rPr>
                <w:rFonts w:ascii="Calibri" w:hAnsi="Calibri" w:cs="Calibri"/>
              </w:rPr>
              <w:t>. Immobili</w:t>
            </w:r>
          </w:p>
        </w:tc>
        <w:tc>
          <w:tcPr>
            <w:tcW w:w="996" w:type="dxa"/>
            <w:gridSpan w:val="2"/>
            <w:tcBorders>
              <w:top w:val="single" w:sz="4" w:space="0" w:color="auto"/>
              <w:left w:val="nil"/>
              <w:bottom w:val="nil"/>
              <w:right w:val="nil"/>
            </w:tcBorders>
            <w:hideMark/>
          </w:tcPr>
          <w:p w14:paraId="0FA55EBF" w14:textId="77777777" w:rsidR="00410810" w:rsidRDefault="00410810">
            <w:pPr>
              <w:jc w:val="both"/>
              <w:rPr>
                <w:rFonts w:ascii="Calibri" w:hAnsi="Calibri" w:cs="Calibri"/>
              </w:rPr>
            </w:pPr>
            <w:r>
              <w:rPr>
                <w:rFonts w:ascii="Calibri" w:hAnsi="Calibri" w:cs="Calibri"/>
              </w:rPr>
              <w:t>25.000</w:t>
            </w:r>
          </w:p>
        </w:tc>
      </w:tr>
      <w:tr w:rsidR="00410810" w14:paraId="58EEA540" w14:textId="77777777" w:rsidTr="00410810">
        <w:trPr>
          <w:gridAfter w:val="1"/>
          <w:wAfter w:w="44" w:type="dxa"/>
        </w:trPr>
        <w:tc>
          <w:tcPr>
            <w:tcW w:w="2062" w:type="dxa"/>
            <w:tcBorders>
              <w:top w:val="nil"/>
              <w:left w:val="nil"/>
              <w:bottom w:val="nil"/>
              <w:right w:val="nil"/>
            </w:tcBorders>
            <w:hideMark/>
          </w:tcPr>
          <w:p w14:paraId="1E14F6E3" w14:textId="77777777" w:rsidR="00410810" w:rsidRDefault="00410810">
            <w:pPr>
              <w:jc w:val="both"/>
              <w:rPr>
                <w:rFonts w:ascii="Calibri" w:hAnsi="Calibri" w:cs="Calibri"/>
              </w:rPr>
            </w:pPr>
            <w:r>
              <w:rPr>
                <w:rFonts w:ascii="Calibri" w:hAnsi="Calibri" w:cs="Calibri"/>
              </w:rPr>
              <w:t>Macchinari</w:t>
            </w:r>
          </w:p>
        </w:tc>
        <w:tc>
          <w:tcPr>
            <w:tcW w:w="1200" w:type="dxa"/>
            <w:tcBorders>
              <w:top w:val="nil"/>
              <w:left w:val="nil"/>
              <w:bottom w:val="nil"/>
              <w:right w:val="nil"/>
            </w:tcBorders>
            <w:hideMark/>
          </w:tcPr>
          <w:p w14:paraId="255034F6" w14:textId="77777777" w:rsidR="00410810" w:rsidRDefault="00410810">
            <w:pPr>
              <w:jc w:val="both"/>
              <w:rPr>
                <w:rFonts w:ascii="Calibri" w:hAnsi="Calibri" w:cs="Calibri"/>
              </w:rPr>
            </w:pPr>
            <w:r>
              <w:rPr>
                <w:rFonts w:ascii="Calibri" w:hAnsi="Calibri" w:cs="Calibri"/>
              </w:rPr>
              <w:t>132.000</w:t>
            </w:r>
          </w:p>
        </w:tc>
        <w:tc>
          <w:tcPr>
            <w:tcW w:w="2280" w:type="dxa"/>
            <w:tcBorders>
              <w:top w:val="nil"/>
              <w:left w:val="single" w:sz="4" w:space="0" w:color="auto"/>
              <w:bottom w:val="nil"/>
              <w:right w:val="nil"/>
            </w:tcBorders>
            <w:hideMark/>
          </w:tcPr>
          <w:p w14:paraId="110C9AAF" w14:textId="77777777" w:rsidR="00410810" w:rsidRDefault="00410810">
            <w:pPr>
              <w:jc w:val="both"/>
              <w:rPr>
                <w:rFonts w:ascii="Calibri" w:hAnsi="Calibri" w:cs="Calibri"/>
              </w:rPr>
            </w:pPr>
            <w:r>
              <w:rPr>
                <w:rFonts w:ascii="Calibri" w:hAnsi="Calibri" w:cs="Calibri"/>
              </w:rPr>
              <w:t xml:space="preserve">F.do </w:t>
            </w:r>
            <w:proofErr w:type="spellStart"/>
            <w:r>
              <w:rPr>
                <w:rFonts w:ascii="Calibri" w:hAnsi="Calibri" w:cs="Calibri"/>
              </w:rPr>
              <w:t>amm</w:t>
            </w:r>
            <w:proofErr w:type="spellEnd"/>
            <w:r>
              <w:rPr>
                <w:rFonts w:ascii="Calibri" w:hAnsi="Calibri" w:cs="Calibri"/>
              </w:rPr>
              <w:t>. Macchinari</w:t>
            </w:r>
          </w:p>
        </w:tc>
        <w:tc>
          <w:tcPr>
            <w:tcW w:w="982" w:type="dxa"/>
            <w:gridSpan w:val="2"/>
            <w:tcBorders>
              <w:top w:val="nil"/>
              <w:left w:val="nil"/>
              <w:bottom w:val="nil"/>
              <w:right w:val="nil"/>
            </w:tcBorders>
            <w:hideMark/>
          </w:tcPr>
          <w:p w14:paraId="2B96F2D5" w14:textId="77777777" w:rsidR="00410810" w:rsidRDefault="00410810">
            <w:pPr>
              <w:jc w:val="both"/>
              <w:rPr>
                <w:rFonts w:ascii="Calibri" w:hAnsi="Calibri" w:cs="Calibri"/>
              </w:rPr>
            </w:pPr>
            <w:r>
              <w:rPr>
                <w:rFonts w:ascii="Calibri" w:hAnsi="Calibri" w:cs="Calibri"/>
              </w:rPr>
              <w:t xml:space="preserve">  48.000</w:t>
            </w:r>
          </w:p>
        </w:tc>
      </w:tr>
      <w:tr w:rsidR="00410810" w14:paraId="2DF0894B" w14:textId="77777777" w:rsidTr="00410810">
        <w:trPr>
          <w:gridAfter w:val="1"/>
          <w:wAfter w:w="44" w:type="dxa"/>
        </w:trPr>
        <w:tc>
          <w:tcPr>
            <w:tcW w:w="2062" w:type="dxa"/>
            <w:tcBorders>
              <w:top w:val="nil"/>
              <w:left w:val="nil"/>
              <w:bottom w:val="nil"/>
              <w:right w:val="nil"/>
            </w:tcBorders>
            <w:hideMark/>
          </w:tcPr>
          <w:p w14:paraId="56467A37" w14:textId="77777777" w:rsidR="00410810" w:rsidRDefault="00410810">
            <w:pPr>
              <w:jc w:val="both"/>
              <w:rPr>
                <w:rFonts w:ascii="Calibri" w:hAnsi="Calibri" w:cs="Calibri"/>
              </w:rPr>
            </w:pPr>
            <w:r>
              <w:rPr>
                <w:rFonts w:ascii="Calibri" w:hAnsi="Calibri" w:cs="Calibri"/>
              </w:rPr>
              <w:t>Automezzi</w:t>
            </w:r>
          </w:p>
        </w:tc>
        <w:tc>
          <w:tcPr>
            <w:tcW w:w="1200" w:type="dxa"/>
            <w:tcBorders>
              <w:top w:val="nil"/>
              <w:left w:val="nil"/>
              <w:bottom w:val="nil"/>
              <w:right w:val="nil"/>
            </w:tcBorders>
            <w:hideMark/>
          </w:tcPr>
          <w:p w14:paraId="68CB7462" w14:textId="77777777" w:rsidR="00410810" w:rsidRDefault="00410810">
            <w:pPr>
              <w:jc w:val="both"/>
              <w:rPr>
                <w:rFonts w:ascii="Calibri" w:hAnsi="Calibri" w:cs="Calibri"/>
              </w:rPr>
            </w:pPr>
            <w:r>
              <w:rPr>
                <w:rFonts w:ascii="Calibri" w:hAnsi="Calibri" w:cs="Calibri"/>
              </w:rPr>
              <w:t>20.000</w:t>
            </w:r>
          </w:p>
        </w:tc>
        <w:tc>
          <w:tcPr>
            <w:tcW w:w="2280" w:type="dxa"/>
            <w:tcBorders>
              <w:top w:val="nil"/>
              <w:left w:val="single" w:sz="4" w:space="0" w:color="auto"/>
              <w:bottom w:val="nil"/>
              <w:right w:val="nil"/>
            </w:tcBorders>
            <w:hideMark/>
          </w:tcPr>
          <w:p w14:paraId="603CBCB9" w14:textId="77777777" w:rsidR="00410810" w:rsidRDefault="00410810">
            <w:pPr>
              <w:jc w:val="both"/>
              <w:rPr>
                <w:rFonts w:ascii="Calibri" w:hAnsi="Calibri" w:cs="Calibri"/>
              </w:rPr>
            </w:pPr>
            <w:r>
              <w:rPr>
                <w:rFonts w:ascii="Calibri" w:hAnsi="Calibri" w:cs="Calibri"/>
              </w:rPr>
              <w:t xml:space="preserve">F.do </w:t>
            </w:r>
            <w:proofErr w:type="spellStart"/>
            <w:r>
              <w:rPr>
                <w:rFonts w:ascii="Calibri" w:hAnsi="Calibri" w:cs="Calibri"/>
              </w:rPr>
              <w:t>amm</w:t>
            </w:r>
            <w:proofErr w:type="spellEnd"/>
            <w:r>
              <w:rPr>
                <w:rFonts w:ascii="Calibri" w:hAnsi="Calibri" w:cs="Calibri"/>
              </w:rPr>
              <w:t>. Automezzi</w:t>
            </w:r>
          </w:p>
        </w:tc>
        <w:tc>
          <w:tcPr>
            <w:tcW w:w="982" w:type="dxa"/>
            <w:gridSpan w:val="2"/>
            <w:tcBorders>
              <w:top w:val="nil"/>
              <w:left w:val="nil"/>
              <w:bottom w:val="nil"/>
              <w:right w:val="nil"/>
            </w:tcBorders>
            <w:hideMark/>
          </w:tcPr>
          <w:p w14:paraId="1520FF58" w14:textId="77777777" w:rsidR="00410810" w:rsidRDefault="00410810">
            <w:pPr>
              <w:jc w:val="both"/>
              <w:rPr>
                <w:rFonts w:ascii="Calibri" w:hAnsi="Calibri" w:cs="Calibri"/>
              </w:rPr>
            </w:pPr>
            <w:r>
              <w:rPr>
                <w:rFonts w:ascii="Calibri" w:hAnsi="Calibri" w:cs="Calibri"/>
              </w:rPr>
              <w:t>3.000</w:t>
            </w:r>
          </w:p>
        </w:tc>
      </w:tr>
    </w:tbl>
    <w:p w14:paraId="7FCFD02B" w14:textId="77777777" w:rsidR="00410810" w:rsidRDefault="00410810" w:rsidP="00410810">
      <w:pPr>
        <w:jc w:val="both"/>
        <w:rPr>
          <w:rFonts w:ascii="Calibri" w:eastAsia="Times New Roman" w:hAnsi="Calibri" w:cs="Calibri"/>
        </w:rPr>
      </w:pPr>
    </w:p>
    <w:p w14:paraId="6271FE3A" w14:textId="77777777" w:rsidR="00410810" w:rsidRDefault="00410810" w:rsidP="00410810">
      <w:pPr>
        <w:jc w:val="center"/>
        <w:rPr>
          <w:rFonts w:ascii="Calibri" w:hAnsi="Calibri" w:cs="Calibri"/>
        </w:rPr>
      </w:pPr>
      <w:r>
        <w:rPr>
          <w:rFonts w:ascii="Calibri" w:hAnsi="Calibri" w:cs="Calibri"/>
        </w:rPr>
        <w:t>Situazione contabile economica 20x5</w:t>
      </w:r>
    </w:p>
    <w:tbl>
      <w:tblPr>
        <w:tblW w:w="0" w:type="auto"/>
        <w:tblInd w:w="1384" w:type="dxa"/>
        <w:tblBorders>
          <w:top w:val="single" w:sz="4" w:space="0" w:color="auto"/>
        </w:tblBorders>
        <w:tblLayout w:type="fixed"/>
        <w:tblLook w:val="04A0" w:firstRow="1" w:lastRow="0" w:firstColumn="1" w:lastColumn="0" w:noHBand="0" w:noVBand="1"/>
      </w:tblPr>
      <w:tblGrid>
        <w:gridCol w:w="2552"/>
        <w:gridCol w:w="852"/>
        <w:gridCol w:w="2266"/>
        <w:gridCol w:w="1094"/>
      </w:tblGrid>
      <w:tr w:rsidR="00410810" w14:paraId="7E1CE533" w14:textId="77777777" w:rsidTr="00410810">
        <w:tc>
          <w:tcPr>
            <w:tcW w:w="2552" w:type="dxa"/>
            <w:tcBorders>
              <w:top w:val="single" w:sz="4" w:space="0" w:color="auto"/>
              <w:left w:val="nil"/>
              <w:bottom w:val="nil"/>
              <w:right w:val="nil"/>
            </w:tcBorders>
            <w:hideMark/>
          </w:tcPr>
          <w:p w14:paraId="4A32D39B" w14:textId="77777777" w:rsidR="00410810" w:rsidRDefault="00410810">
            <w:pPr>
              <w:jc w:val="both"/>
              <w:rPr>
                <w:rFonts w:ascii="Calibri" w:hAnsi="Calibri" w:cs="Calibri"/>
                <w:sz w:val="24"/>
                <w:szCs w:val="24"/>
              </w:rPr>
            </w:pPr>
            <w:r>
              <w:rPr>
                <w:rFonts w:ascii="Calibri" w:hAnsi="Calibri" w:cs="Calibri"/>
              </w:rPr>
              <w:t xml:space="preserve">Quote di ammortamento: </w:t>
            </w:r>
          </w:p>
        </w:tc>
        <w:tc>
          <w:tcPr>
            <w:tcW w:w="852" w:type="dxa"/>
            <w:tcBorders>
              <w:top w:val="single" w:sz="4" w:space="0" w:color="auto"/>
              <w:left w:val="nil"/>
              <w:bottom w:val="nil"/>
              <w:right w:val="nil"/>
            </w:tcBorders>
          </w:tcPr>
          <w:p w14:paraId="1AECC7AA" w14:textId="77777777" w:rsidR="00410810" w:rsidRDefault="00410810">
            <w:pPr>
              <w:jc w:val="both"/>
              <w:rPr>
                <w:rFonts w:ascii="Calibri" w:hAnsi="Calibri" w:cs="Calibri"/>
              </w:rPr>
            </w:pPr>
          </w:p>
        </w:tc>
        <w:tc>
          <w:tcPr>
            <w:tcW w:w="2266" w:type="dxa"/>
            <w:tcBorders>
              <w:top w:val="single" w:sz="4" w:space="0" w:color="auto"/>
              <w:left w:val="single" w:sz="4" w:space="0" w:color="auto"/>
              <w:bottom w:val="nil"/>
              <w:right w:val="nil"/>
            </w:tcBorders>
            <w:hideMark/>
          </w:tcPr>
          <w:p w14:paraId="08B47CE2" w14:textId="77777777" w:rsidR="00410810" w:rsidRDefault="00410810">
            <w:pPr>
              <w:jc w:val="both"/>
              <w:rPr>
                <w:rFonts w:ascii="Calibri" w:hAnsi="Calibri" w:cs="Calibri"/>
              </w:rPr>
            </w:pPr>
            <w:r>
              <w:rPr>
                <w:rFonts w:ascii="Calibri" w:hAnsi="Calibri" w:cs="Calibri"/>
              </w:rPr>
              <w:t>Plusvalenza</w:t>
            </w:r>
          </w:p>
        </w:tc>
        <w:tc>
          <w:tcPr>
            <w:tcW w:w="1094" w:type="dxa"/>
            <w:tcBorders>
              <w:top w:val="single" w:sz="4" w:space="0" w:color="auto"/>
              <w:left w:val="nil"/>
              <w:bottom w:val="nil"/>
              <w:right w:val="nil"/>
            </w:tcBorders>
            <w:hideMark/>
          </w:tcPr>
          <w:p w14:paraId="0F279F74" w14:textId="77777777" w:rsidR="00410810" w:rsidRDefault="00410810">
            <w:pPr>
              <w:jc w:val="both"/>
              <w:rPr>
                <w:rFonts w:ascii="Calibri" w:hAnsi="Calibri" w:cs="Calibri"/>
              </w:rPr>
            </w:pPr>
            <w:r>
              <w:rPr>
                <w:rFonts w:ascii="Calibri" w:hAnsi="Calibri" w:cs="Calibri"/>
              </w:rPr>
              <w:t>2.000</w:t>
            </w:r>
          </w:p>
        </w:tc>
      </w:tr>
      <w:tr w:rsidR="00410810" w14:paraId="303D100B" w14:textId="77777777" w:rsidTr="00410810">
        <w:tc>
          <w:tcPr>
            <w:tcW w:w="2552" w:type="dxa"/>
            <w:tcBorders>
              <w:top w:val="nil"/>
              <w:left w:val="nil"/>
              <w:bottom w:val="nil"/>
              <w:right w:val="nil"/>
            </w:tcBorders>
            <w:hideMark/>
          </w:tcPr>
          <w:p w14:paraId="3591E158" w14:textId="77777777" w:rsidR="00410810" w:rsidRDefault="00410810">
            <w:pPr>
              <w:jc w:val="both"/>
              <w:rPr>
                <w:rFonts w:ascii="Calibri" w:hAnsi="Calibri" w:cs="Calibri"/>
              </w:rPr>
            </w:pPr>
            <w:r>
              <w:rPr>
                <w:rFonts w:ascii="Calibri" w:hAnsi="Calibri" w:cs="Calibri"/>
              </w:rPr>
              <w:t>Immobili</w:t>
            </w:r>
          </w:p>
        </w:tc>
        <w:tc>
          <w:tcPr>
            <w:tcW w:w="852" w:type="dxa"/>
            <w:tcBorders>
              <w:top w:val="nil"/>
              <w:left w:val="nil"/>
              <w:bottom w:val="nil"/>
              <w:right w:val="nil"/>
            </w:tcBorders>
            <w:hideMark/>
          </w:tcPr>
          <w:p w14:paraId="387EC4B6" w14:textId="77777777" w:rsidR="00410810" w:rsidRDefault="00410810">
            <w:pPr>
              <w:jc w:val="both"/>
              <w:rPr>
                <w:rFonts w:ascii="Calibri" w:hAnsi="Calibri" w:cs="Calibri"/>
              </w:rPr>
            </w:pPr>
            <w:r>
              <w:rPr>
                <w:rFonts w:ascii="Calibri" w:hAnsi="Calibri" w:cs="Calibri"/>
              </w:rPr>
              <w:t>5.000</w:t>
            </w:r>
          </w:p>
        </w:tc>
        <w:tc>
          <w:tcPr>
            <w:tcW w:w="2266" w:type="dxa"/>
            <w:tcBorders>
              <w:top w:val="nil"/>
              <w:left w:val="single" w:sz="4" w:space="0" w:color="auto"/>
              <w:bottom w:val="nil"/>
              <w:right w:val="nil"/>
            </w:tcBorders>
          </w:tcPr>
          <w:p w14:paraId="724D487D" w14:textId="77777777" w:rsidR="00410810" w:rsidRDefault="00410810">
            <w:pPr>
              <w:jc w:val="both"/>
              <w:rPr>
                <w:rFonts w:ascii="Calibri" w:hAnsi="Calibri" w:cs="Calibri"/>
              </w:rPr>
            </w:pPr>
          </w:p>
        </w:tc>
        <w:tc>
          <w:tcPr>
            <w:tcW w:w="1094" w:type="dxa"/>
            <w:tcBorders>
              <w:top w:val="nil"/>
              <w:left w:val="nil"/>
              <w:bottom w:val="nil"/>
              <w:right w:val="nil"/>
            </w:tcBorders>
          </w:tcPr>
          <w:p w14:paraId="19E2E377" w14:textId="77777777" w:rsidR="00410810" w:rsidRDefault="00410810">
            <w:pPr>
              <w:jc w:val="both"/>
              <w:rPr>
                <w:rFonts w:ascii="Calibri" w:hAnsi="Calibri" w:cs="Calibri"/>
              </w:rPr>
            </w:pPr>
          </w:p>
        </w:tc>
      </w:tr>
      <w:tr w:rsidR="00410810" w14:paraId="3ABE54FE" w14:textId="77777777" w:rsidTr="00410810">
        <w:tc>
          <w:tcPr>
            <w:tcW w:w="2552" w:type="dxa"/>
            <w:tcBorders>
              <w:top w:val="nil"/>
              <w:left w:val="nil"/>
              <w:bottom w:val="nil"/>
              <w:right w:val="nil"/>
            </w:tcBorders>
            <w:hideMark/>
          </w:tcPr>
          <w:p w14:paraId="319D383C" w14:textId="77777777" w:rsidR="00410810" w:rsidRDefault="00410810">
            <w:pPr>
              <w:jc w:val="both"/>
              <w:rPr>
                <w:rFonts w:ascii="Calibri" w:hAnsi="Calibri" w:cs="Calibri"/>
              </w:rPr>
            </w:pPr>
            <w:r>
              <w:rPr>
                <w:rFonts w:ascii="Calibri" w:hAnsi="Calibri" w:cs="Calibri"/>
              </w:rPr>
              <w:t>Macchinari</w:t>
            </w:r>
          </w:p>
        </w:tc>
        <w:tc>
          <w:tcPr>
            <w:tcW w:w="852" w:type="dxa"/>
            <w:tcBorders>
              <w:top w:val="nil"/>
              <w:left w:val="nil"/>
              <w:bottom w:val="nil"/>
              <w:right w:val="nil"/>
            </w:tcBorders>
            <w:hideMark/>
          </w:tcPr>
          <w:p w14:paraId="77831F26" w14:textId="77777777" w:rsidR="00410810" w:rsidRDefault="00410810">
            <w:pPr>
              <w:jc w:val="both"/>
              <w:rPr>
                <w:rFonts w:ascii="Calibri" w:hAnsi="Calibri" w:cs="Calibri"/>
              </w:rPr>
            </w:pPr>
            <w:r>
              <w:rPr>
                <w:rFonts w:ascii="Calibri" w:hAnsi="Calibri" w:cs="Calibri"/>
              </w:rPr>
              <w:t>12.000</w:t>
            </w:r>
          </w:p>
        </w:tc>
        <w:tc>
          <w:tcPr>
            <w:tcW w:w="2266" w:type="dxa"/>
            <w:tcBorders>
              <w:top w:val="nil"/>
              <w:left w:val="single" w:sz="4" w:space="0" w:color="auto"/>
              <w:bottom w:val="nil"/>
              <w:right w:val="nil"/>
            </w:tcBorders>
          </w:tcPr>
          <w:p w14:paraId="7C4EEE56" w14:textId="77777777" w:rsidR="00410810" w:rsidRDefault="00410810">
            <w:pPr>
              <w:jc w:val="both"/>
              <w:rPr>
                <w:rFonts w:ascii="Calibri" w:hAnsi="Calibri" w:cs="Calibri"/>
              </w:rPr>
            </w:pPr>
          </w:p>
        </w:tc>
        <w:tc>
          <w:tcPr>
            <w:tcW w:w="1094" w:type="dxa"/>
            <w:tcBorders>
              <w:top w:val="nil"/>
              <w:left w:val="nil"/>
              <w:bottom w:val="nil"/>
              <w:right w:val="nil"/>
            </w:tcBorders>
          </w:tcPr>
          <w:p w14:paraId="7B1A4B0E" w14:textId="77777777" w:rsidR="00410810" w:rsidRDefault="00410810">
            <w:pPr>
              <w:jc w:val="both"/>
              <w:rPr>
                <w:rFonts w:ascii="Calibri" w:hAnsi="Calibri" w:cs="Calibri"/>
              </w:rPr>
            </w:pPr>
          </w:p>
        </w:tc>
      </w:tr>
      <w:tr w:rsidR="00410810" w14:paraId="69C360FF" w14:textId="77777777" w:rsidTr="00410810">
        <w:tc>
          <w:tcPr>
            <w:tcW w:w="2552" w:type="dxa"/>
            <w:tcBorders>
              <w:top w:val="nil"/>
              <w:left w:val="nil"/>
              <w:bottom w:val="nil"/>
              <w:right w:val="nil"/>
            </w:tcBorders>
            <w:hideMark/>
          </w:tcPr>
          <w:p w14:paraId="32CF6652" w14:textId="77777777" w:rsidR="00410810" w:rsidRDefault="00410810">
            <w:pPr>
              <w:jc w:val="both"/>
              <w:rPr>
                <w:rFonts w:ascii="Calibri" w:hAnsi="Calibri" w:cs="Calibri"/>
              </w:rPr>
            </w:pPr>
            <w:r>
              <w:rPr>
                <w:rFonts w:ascii="Calibri" w:hAnsi="Calibri" w:cs="Calibri"/>
              </w:rPr>
              <w:t>Automezzi</w:t>
            </w:r>
          </w:p>
        </w:tc>
        <w:tc>
          <w:tcPr>
            <w:tcW w:w="852" w:type="dxa"/>
            <w:tcBorders>
              <w:top w:val="nil"/>
              <w:left w:val="nil"/>
              <w:bottom w:val="nil"/>
              <w:right w:val="nil"/>
            </w:tcBorders>
            <w:hideMark/>
          </w:tcPr>
          <w:p w14:paraId="59952DA8" w14:textId="77777777" w:rsidR="00410810" w:rsidRDefault="00410810">
            <w:pPr>
              <w:jc w:val="both"/>
              <w:rPr>
                <w:rFonts w:ascii="Calibri" w:hAnsi="Calibri" w:cs="Calibri"/>
              </w:rPr>
            </w:pPr>
            <w:r>
              <w:rPr>
                <w:rFonts w:ascii="Calibri" w:hAnsi="Calibri" w:cs="Calibri"/>
              </w:rPr>
              <w:t>3.000</w:t>
            </w:r>
          </w:p>
        </w:tc>
        <w:tc>
          <w:tcPr>
            <w:tcW w:w="2266" w:type="dxa"/>
            <w:tcBorders>
              <w:top w:val="nil"/>
              <w:left w:val="single" w:sz="4" w:space="0" w:color="auto"/>
              <w:bottom w:val="nil"/>
              <w:right w:val="nil"/>
            </w:tcBorders>
          </w:tcPr>
          <w:p w14:paraId="4B056604" w14:textId="77777777" w:rsidR="00410810" w:rsidRDefault="00410810">
            <w:pPr>
              <w:jc w:val="both"/>
              <w:rPr>
                <w:rFonts w:ascii="Calibri" w:hAnsi="Calibri" w:cs="Calibri"/>
              </w:rPr>
            </w:pPr>
          </w:p>
        </w:tc>
        <w:tc>
          <w:tcPr>
            <w:tcW w:w="1094" w:type="dxa"/>
            <w:tcBorders>
              <w:top w:val="nil"/>
              <w:left w:val="nil"/>
              <w:bottom w:val="nil"/>
              <w:right w:val="nil"/>
            </w:tcBorders>
          </w:tcPr>
          <w:p w14:paraId="29277515" w14:textId="77777777" w:rsidR="00410810" w:rsidRDefault="00410810">
            <w:pPr>
              <w:jc w:val="both"/>
              <w:rPr>
                <w:rFonts w:ascii="Calibri" w:hAnsi="Calibri" w:cs="Calibri"/>
              </w:rPr>
            </w:pPr>
          </w:p>
        </w:tc>
      </w:tr>
    </w:tbl>
    <w:p w14:paraId="076D0396" w14:textId="77777777" w:rsidR="00410810" w:rsidRDefault="00410810" w:rsidP="00410810">
      <w:pPr>
        <w:rPr>
          <w:rFonts w:ascii="Times New Roman" w:eastAsia="Times New Roman" w:hAnsi="Times New Roman" w:cs="Times New Roman"/>
        </w:rPr>
      </w:pPr>
    </w:p>
    <w:p w14:paraId="7C2F4903" w14:textId="77777777" w:rsidR="00410810" w:rsidRDefault="00410810" w:rsidP="00410810">
      <w:pPr>
        <w:pStyle w:val="Corpodeltesto2"/>
        <w:tabs>
          <w:tab w:val="left" w:pos="6663"/>
        </w:tabs>
        <w:jc w:val="both"/>
      </w:pPr>
    </w:p>
    <w:p w14:paraId="3D10E8C8" w14:textId="77777777" w:rsidR="00410810" w:rsidRDefault="00410810" w:rsidP="00410810">
      <w:pPr>
        <w:pStyle w:val="Corpodeltesto2"/>
        <w:tabs>
          <w:tab w:val="left" w:pos="6663"/>
        </w:tabs>
        <w:jc w:val="both"/>
      </w:pPr>
    </w:p>
    <w:p w14:paraId="6B9B84BA" w14:textId="77777777" w:rsidR="00410810" w:rsidRDefault="00410810" w:rsidP="00993855">
      <w:pPr>
        <w:jc w:val="both"/>
        <w:rPr>
          <w:rFonts w:ascii="Calibri" w:hAnsi="Calibri"/>
        </w:rPr>
      </w:pPr>
    </w:p>
    <w:p w14:paraId="3D937711" w14:textId="77777777" w:rsidR="00993855" w:rsidRPr="003941EE" w:rsidRDefault="00993855" w:rsidP="000C270A">
      <w:pPr>
        <w:rPr>
          <w:rFonts w:cstheme="minorHAnsi"/>
        </w:rPr>
      </w:pPr>
    </w:p>
    <w:p w14:paraId="2D2413D9" w14:textId="77777777" w:rsidR="000C270A" w:rsidRPr="003941EE" w:rsidRDefault="000C270A">
      <w:pPr>
        <w:rPr>
          <w:b/>
          <w:bCs/>
        </w:rPr>
      </w:pPr>
    </w:p>
    <w:sectPr w:rsidR="000C270A" w:rsidRPr="003941E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93E6C"/>
    <w:multiLevelType w:val="hybridMultilevel"/>
    <w:tmpl w:val="38244CCC"/>
    <w:lvl w:ilvl="0" w:tplc="04100015">
      <w:start w:val="1"/>
      <w:numFmt w:val="upperLetter"/>
      <w:lvlText w:val="%1."/>
      <w:lvlJc w:val="left"/>
      <w:pPr>
        <w:tabs>
          <w:tab w:val="num" w:pos="1080"/>
        </w:tabs>
        <w:ind w:left="1080" w:hanging="360"/>
      </w:pPr>
    </w:lvl>
    <w:lvl w:ilvl="1" w:tplc="04100019">
      <w:start w:val="1"/>
      <w:numFmt w:val="lowerLetter"/>
      <w:lvlText w:val="%2."/>
      <w:lvlJc w:val="left"/>
      <w:pPr>
        <w:tabs>
          <w:tab w:val="num" w:pos="1800"/>
        </w:tabs>
        <w:ind w:left="1800" w:hanging="360"/>
      </w:pPr>
    </w:lvl>
    <w:lvl w:ilvl="2" w:tplc="0410001B">
      <w:start w:val="1"/>
      <w:numFmt w:val="lowerRoman"/>
      <w:lvlText w:val="%3."/>
      <w:lvlJc w:val="right"/>
      <w:pPr>
        <w:tabs>
          <w:tab w:val="num" w:pos="2520"/>
        </w:tabs>
        <w:ind w:left="2520" w:hanging="180"/>
      </w:pPr>
    </w:lvl>
    <w:lvl w:ilvl="3" w:tplc="0410000F">
      <w:start w:val="1"/>
      <w:numFmt w:val="decimal"/>
      <w:lvlText w:val="%4."/>
      <w:lvlJc w:val="left"/>
      <w:pPr>
        <w:tabs>
          <w:tab w:val="num" w:pos="3240"/>
        </w:tabs>
        <w:ind w:left="3240" w:hanging="360"/>
      </w:pPr>
    </w:lvl>
    <w:lvl w:ilvl="4" w:tplc="04100019">
      <w:start w:val="1"/>
      <w:numFmt w:val="lowerLetter"/>
      <w:lvlText w:val="%5."/>
      <w:lvlJc w:val="left"/>
      <w:pPr>
        <w:tabs>
          <w:tab w:val="num" w:pos="3960"/>
        </w:tabs>
        <w:ind w:left="3960" w:hanging="360"/>
      </w:pPr>
    </w:lvl>
    <w:lvl w:ilvl="5" w:tplc="0410001B">
      <w:start w:val="1"/>
      <w:numFmt w:val="lowerRoman"/>
      <w:lvlText w:val="%6."/>
      <w:lvlJc w:val="right"/>
      <w:pPr>
        <w:tabs>
          <w:tab w:val="num" w:pos="4680"/>
        </w:tabs>
        <w:ind w:left="4680" w:hanging="180"/>
      </w:pPr>
    </w:lvl>
    <w:lvl w:ilvl="6" w:tplc="0410000F">
      <w:start w:val="1"/>
      <w:numFmt w:val="decimal"/>
      <w:lvlText w:val="%7."/>
      <w:lvlJc w:val="left"/>
      <w:pPr>
        <w:tabs>
          <w:tab w:val="num" w:pos="5400"/>
        </w:tabs>
        <w:ind w:left="5400" w:hanging="360"/>
      </w:pPr>
    </w:lvl>
    <w:lvl w:ilvl="7" w:tplc="04100019">
      <w:start w:val="1"/>
      <w:numFmt w:val="lowerLetter"/>
      <w:lvlText w:val="%8."/>
      <w:lvlJc w:val="left"/>
      <w:pPr>
        <w:tabs>
          <w:tab w:val="num" w:pos="6120"/>
        </w:tabs>
        <w:ind w:left="6120" w:hanging="360"/>
      </w:pPr>
    </w:lvl>
    <w:lvl w:ilvl="8" w:tplc="0410001B">
      <w:start w:val="1"/>
      <w:numFmt w:val="lowerRoman"/>
      <w:lvlText w:val="%9."/>
      <w:lvlJc w:val="right"/>
      <w:pPr>
        <w:tabs>
          <w:tab w:val="num" w:pos="6840"/>
        </w:tabs>
        <w:ind w:left="6840" w:hanging="180"/>
      </w:pPr>
    </w:lvl>
  </w:abstractNum>
  <w:abstractNum w:abstractNumId="1" w15:restartNumberingAfterBreak="0">
    <w:nsid w:val="1C6A5086"/>
    <w:multiLevelType w:val="hybridMultilevel"/>
    <w:tmpl w:val="F3C2E05A"/>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1F665453"/>
    <w:multiLevelType w:val="hybridMultilevel"/>
    <w:tmpl w:val="B02C2554"/>
    <w:lvl w:ilvl="0" w:tplc="95648048">
      <w:start w:val="8"/>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511FD6"/>
    <w:multiLevelType w:val="hybridMultilevel"/>
    <w:tmpl w:val="F7447B88"/>
    <w:lvl w:ilvl="0" w:tplc="9AEE163E">
      <w:start w:val="1"/>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41C276EE"/>
    <w:multiLevelType w:val="singleLevel"/>
    <w:tmpl w:val="6D3AD4F4"/>
    <w:lvl w:ilvl="0">
      <w:numFmt w:val="bullet"/>
      <w:lvlText w:val="-"/>
      <w:lvlJc w:val="left"/>
      <w:pPr>
        <w:tabs>
          <w:tab w:val="num" w:pos="360"/>
        </w:tabs>
        <w:ind w:left="360" w:hanging="360"/>
      </w:pPr>
      <w:rPr>
        <w:rFonts w:hint="default"/>
      </w:rPr>
    </w:lvl>
  </w:abstractNum>
  <w:abstractNum w:abstractNumId="5" w15:restartNumberingAfterBreak="0">
    <w:nsid w:val="5DFC5F81"/>
    <w:multiLevelType w:val="hybridMultilevel"/>
    <w:tmpl w:val="53566334"/>
    <w:lvl w:ilvl="0" w:tplc="9AEE163E">
      <w:start w:val="1"/>
      <w:numFmt w:val="bullet"/>
      <w:lvlText w:val="-"/>
      <w:lvlJc w:val="left"/>
      <w:pPr>
        <w:tabs>
          <w:tab w:val="num" w:pos="1440"/>
        </w:tabs>
        <w:ind w:left="144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A80CCA"/>
    <w:multiLevelType w:val="hybridMultilevel"/>
    <w:tmpl w:val="0A22FBCA"/>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num w:numId="1" w16cid:durableId="16464232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3086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0112122">
    <w:abstractNumId w:val="5"/>
  </w:num>
  <w:num w:numId="4" w16cid:durableId="990838944">
    <w:abstractNumId w:val="4"/>
  </w:num>
  <w:num w:numId="5" w16cid:durableId="737556996">
    <w:abstractNumId w:val="3"/>
  </w:num>
  <w:num w:numId="6" w16cid:durableId="1746143755">
    <w:abstractNumId w:val="2"/>
  </w:num>
  <w:num w:numId="7" w16cid:durableId="1526599606">
    <w:abstractNumId w:val="1"/>
  </w:num>
  <w:num w:numId="8" w16cid:durableId="309602986">
    <w:abstractNumId w:val="4"/>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C9C"/>
    <w:rsid w:val="000C270A"/>
    <w:rsid w:val="002B39DB"/>
    <w:rsid w:val="002C189F"/>
    <w:rsid w:val="00374307"/>
    <w:rsid w:val="003941EE"/>
    <w:rsid w:val="00410810"/>
    <w:rsid w:val="005C6A0B"/>
    <w:rsid w:val="0072152C"/>
    <w:rsid w:val="007D2C9C"/>
    <w:rsid w:val="00993855"/>
    <w:rsid w:val="00BC1705"/>
    <w:rsid w:val="00DA1C1C"/>
    <w:rsid w:val="00FE0F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42477"/>
  <w15:chartTrackingRefBased/>
  <w15:docId w15:val="{AF4FC0FF-F2A4-405B-9F58-A352EE15F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semiHidden/>
    <w:unhideWhenUsed/>
    <w:rsid w:val="00410810"/>
    <w:pPr>
      <w:spacing w:after="0" w:line="240" w:lineRule="auto"/>
    </w:pPr>
    <w:rPr>
      <w:rFonts w:ascii="Tahoma" w:eastAsia="Times New Roman" w:hAnsi="Tahoma" w:cs="Tahoma"/>
      <w:b/>
      <w:bCs/>
      <w:sz w:val="20"/>
      <w:szCs w:val="24"/>
      <w:lang w:eastAsia="it-IT"/>
    </w:rPr>
  </w:style>
  <w:style w:type="character" w:customStyle="1" w:styleId="Corpodeltesto2Carattere">
    <w:name w:val="Corpo del testo 2 Carattere"/>
    <w:basedOn w:val="Carpredefinitoparagrafo"/>
    <w:link w:val="Corpodeltesto2"/>
    <w:semiHidden/>
    <w:rsid w:val="00410810"/>
    <w:rPr>
      <w:rFonts w:ascii="Tahoma" w:eastAsia="Times New Roman" w:hAnsi="Tahoma" w:cs="Tahoma"/>
      <w:b/>
      <w:bCs/>
      <w:sz w:val="20"/>
      <w:szCs w:val="24"/>
      <w:lang w:eastAsia="it-IT"/>
    </w:rPr>
  </w:style>
  <w:style w:type="paragraph" w:styleId="Paragrafoelenco">
    <w:name w:val="List Paragraph"/>
    <w:basedOn w:val="Normale"/>
    <w:uiPriority w:val="99"/>
    <w:qFormat/>
    <w:rsid w:val="00410810"/>
    <w:pPr>
      <w:spacing w:after="200" w:line="276" w:lineRule="auto"/>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249238">
      <w:bodyDiv w:val="1"/>
      <w:marLeft w:val="0"/>
      <w:marRight w:val="0"/>
      <w:marTop w:val="0"/>
      <w:marBottom w:val="0"/>
      <w:divBdr>
        <w:top w:val="none" w:sz="0" w:space="0" w:color="auto"/>
        <w:left w:val="none" w:sz="0" w:space="0" w:color="auto"/>
        <w:bottom w:val="none" w:sz="0" w:space="0" w:color="auto"/>
        <w:right w:val="none" w:sz="0" w:space="0" w:color="auto"/>
      </w:divBdr>
    </w:div>
    <w:div w:id="1107697646">
      <w:bodyDiv w:val="1"/>
      <w:marLeft w:val="0"/>
      <w:marRight w:val="0"/>
      <w:marTop w:val="0"/>
      <w:marBottom w:val="0"/>
      <w:divBdr>
        <w:top w:val="none" w:sz="0" w:space="0" w:color="auto"/>
        <w:left w:val="none" w:sz="0" w:space="0" w:color="auto"/>
        <w:bottom w:val="none" w:sz="0" w:space="0" w:color="auto"/>
        <w:right w:val="none" w:sz="0" w:space="0" w:color="auto"/>
      </w:divBdr>
    </w:div>
    <w:div w:id="1282221468">
      <w:bodyDiv w:val="1"/>
      <w:marLeft w:val="0"/>
      <w:marRight w:val="0"/>
      <w:marTop w:val="0"/>
      <w:marBottom w:val="0"/>
      <w:divBdr>
        <w:top w:val="none" w:sz="0" w:space="0" w:color="auto"/>
        <w:left w:val="none" w:sz="0" w:space="0" w:color="auto"/>
        <w:bottom w:val="none" w:sz="0" w:space="0" w:color="auto"/>
        <w:right w:val="none" w:sz="0" w:space="0" w:color="auto"/>
      </w:divBdr>
    </w:div>
    <w:div w:id="1527788926">
      <w:bodyDiv w:val="1"/>
      <w:marLeft w:val="0"/>
      <w:marRight w:val="0"/>
      <w:marTop w:val="0"/>
      <w:marBottom w:val="0"/>
      <w:divBdr>
        <w:top w:val="none" w:sz="0" w:space="0" w:color="auto"/>
        <w:left w:val="none" w:sz="0" w:space="0" w:color="auto"/>
        <w:bottom w:val="none" w:sz="0" w:space="0" w:color="auto"/>
        <w:right w:val="none" w:sz="0" w:space="0" w:color="auto"/>
      </w:divBdr>
    </w:div>
    <w:div w:id="1542160008">
      <w:bodyDiv w:val="1"/>
      <w:marLeft w:val="0"/>
      <w:marRight w:val="0"/>
      <w:marTop w:val="0"/>
      <w:marBottom w:val="0"/>
      <w:divBdr>
        <w:top w:val="none" w:sz="0" w:space="0" w:color="auto"/>
        <w:left w:val="none" w:sz="0" w:space="0" w:color="auto"/>
        <w:bottom w:val="none" w:sz="0" w:space="0" w:color="auto"/>
        <w:right w:val="none" w:sz="0" w:space="0" w:color="auto"/>
      </w:divBdr>
    </w:div>
    <w:div w:id="177983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899</Words>
  <Characters>5127</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
  <dc:description/>
  <cp:lastModifiedBy>Studio APV1</cp:lastModifiedBy>
  <cp:revision>2</cp:revision>
  <cp:lastPrinted>2024-03-22T15:05:00Z</cp:lastPrinted>
  <dcterms:created xsi:type="dcterms:W3CDTF">2024-03-22T15:42:00Z</dcterms:created>
  <dcterms:modified xsi:type="dcterms:W3CDTF">2024-03-22T15:42:00Z</dcterms:modified>
</cp:coreProperties>
</file>