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6BE" w:rsidRPr="004E78E5" w:rsidRDefault="002556BE" w:rsidP="002556BE">
      <w:pPr>
        <w:pStyle w:val="Corpodeltesto2"/>
        <w:tabs>
          <w:tab w:val="left" w:pos="6663"/>
        </w:tabs>
        <w:jc w:val="both"/>
        <w:rPr>
          <w:rFonts w:ascii="Calibri" w:hAnsi="Calibri" w:cs="Arial"/>
          <w:b/>
        </w:rPr>
      </w:pPr>
      <w:r w:rsidRPr="004E78E5">
        <w:rPr>
          <w:rFonts w:ascii="Calibri" w:hAnsi="Calibri" w:cs="Arial"/>
          <w:b/>
        </w:rPr>
        <w:t xml:space="preserve">ESERCIZIO </w:t>
      </w:r>
    </w:p>
    <w:p w:rsidR="002556BE" w:rsidRPr="004E78E5" w:rsidRDefault="002556BE" w:rsidP="002556BE">
      <w:pPr>
        <w:jc w:val="both"/>
        <w:rPr>
          <w:rFonts w:ascii="Calibri" w:hAnsi="Calibri" w:cs="Arial"/>
          <w:b/>
          <w:bCs w:val="0"/>
        </w:rPr>
      </w:pPr>
      <w:r w:rsidRPr="004E78E5">
        <w:rPr>
          <w:rFonts w:ascii="Calibri" w:hAnsi="Calibri" w:cs="Arial"/>
        </w:rPr>
        <w:t xml:space="preserve">Si proceda alla classificazione delle seguenti voci di bilancio della Alfa </w:t>
      </w:r>
      <w:proofErr w:type="spellStart"/>
      <w:r w:rsidRPr="004E78E5">
        <w:rPr>
          <w:rFonts w:ascii="Calibri" w:hAnsi="Calibri" w:cs="Arial"/>
        </w:rPr>
        <w:t>Srl</w:t>
      </w:r>
      <w:proofErr w:type="spellEnd"/>
      <w:r w:rsidRPr="004E78E5">
        <w:rPr>
          <w:rFonts w:ascii="Calibri" w:hAnsi="Calibri" w:cs="Arial"/>
        </w:rPr>
        <w:t xml:space="preserve"> (società che si occupa principalmente della produzione del prodotto Beta) nei raggruppamenti tipici dei bilanci riclassificati proposti nella tabella sottostante. A tal fine si ponga una X nella casella ritenuta corretta. </w:t>
      </w:r>
    </w:p>
    <w:p w:rsidR="002556BE" w:rsidRPr="00E10A47" w:rsidRDefault="002556BE" w:rsidP="002556BE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679"/>
        <w:gridCol w:w="657"/>
        <w:gridCol w:w="780"/>
        <w:gridCol w:w="759"/>
        <w:gridCol w:w="672"/>
        <w:gridCol w:w="992"/>
        <w:gridCol w:w="938"/>
        <w:gridCol w:w="940"/>
        <w:gridCol w:w="965"/>
        <w:gridCol w:w="955"/>
      </w:tblGrid>
      <w:tr w:rsidR="002556BE" w:rsidRPr="00E10A47" w:rsidTr="00206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1" w:type="pct"/>
          </w:tcPr>
          <w:p w:rsidR="002556BE" w:rsidRPr="00E10A47" w:rsidRDefault="002556BE" w:rsidP="00206457">
            <w:pPr>
              <w:jc w:val="center"/>
              <w:rPr>
                <w:rFonts w:ascii="Calibri" w:hAnsi="Calibri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842" w:type="pct"/>
            <w:gridSpan w:val="5"/>
          </w:tcPr>
          <w:p w:rsidR="002556BE" w:rsidRPr="00E10A47" w:rsidRDefault="002556BE" w:rsidP="00206457">
            <w:pPr>
              <w:jc w:val="center"/>
              <w:rPr>
                <w:rFonts w:ascii="Calibri" w:hAnsi="Calibri" w:cs="Arial"/>
                <w:b/>
                <w:bCs w:val="0"/>
                <w:sz w:val="20"/>
                <w:szCs w:val="20"/>
              </w:rPr>
            </w:pPr>
            <w:r w:rsidRPr="00E10A47">
              <w:rPr>
                <w:rFonts w:ascii="Calibri" w:hAnsi="Calibri" w:cs="Arial"/>
                <w:b/>
                <w:bCs w:val="0"/>
                <w:sz w:val="20"/>
                <w:szCs w:val="20"/>
              </w:rPr>
              <w:t>Stato Patrimoniale</w:t>
            </w:r>
          </w:p>
          <w:p w:rsidR="002556BE" w:rsidRPr="00E10A47" w:rsidRDefault="002556BE" w:rsidP="00206457">
            <w:pPr>
              <w:jc w:val="center"/>
              <w:rPr>
                <w:rFonts w:ascii="Calibri" w:hAnsi="Calibri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2487" w:type="pct"/>
            <w:gridSpan w:val="5"/>
          </w:tcPr>
          <w:p w:rsidR="002556BE" w:rsidRPr="00E10A47" w:rsidRDefault="002556BE" w:rsidP="00206457">
            <w:pPr>
              <w:jc w:val="center"/>
              <w:rPr>
                <w:rFonts w:ascii="Calibri" w:hAnsi="Calibri" w:cs="Arial"/>
                <w:b/>
                <w:bCs w:val="0"/>
                <w:sz w:val="20"/>
                <w:szCs w:val="20"/>
              </w:rPr>
            </w:pPr>
            <w:r w:rsidRPr="00E10A47">
              <w:rPr>
                <w:rFonts w:ascii="Calibri" w:hAnsi="Calibri" w:cs="Arial"/>
                <w:b/>
                <w:bCs w:val="0"/>
                <w:sz w:val="20"/>
                <w:szCs w:val="20"/>
              </w:rPr>
              <w:t>Conto economico</w:t>
            </w:r>
          </w:p>
        </w:tc>
      </w:tr>
      <w:tr w:rsidR="002556BE" w:rsidRPr="00E10A47" w:rsidTr="00206457">
        <w:tblPrEx>
          <w:tblCellMar>
            <w:top w:w="0" w:type="dxa"/>
            <w:bottom w:w="0" w:type="dxa"/>
          </w:tblCellMar>
        </w:tblPrEx>
        <w:tc>
          <w:tcPr>
            <w:tcW w:w="671" w:type="pct"/>
          </w:tcPr>
          <w:p w:rsidR="002556BE" w:rsidRPr="00E10A47" w:rsidRDefault="002556BE" w:rsidP="0020645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Voci di bilancio</w:t>
            </w:r>
          </w:p>
        </w:tc>
        <w:tc>
          <w:tcPr>
            <w:tcW w:w="353" w:type="pct"/>
          </w:tcPr>
          <w:p w:rsidR="002556BE" w:rsidRPr="00E10A47" w:rsidRDefault="002556BE" w:rsidP="0020645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Attivo a breve</w:t>
            </w:r>
          </w:p>
        </w:tc>
        <w:tc>
          <w:tcPr>
            <w:tcW w:w="341" w:type="pct"/>
          </w:tcPr>
          <w:p w:rsidR="002556BE" w:rsidRPr="00E10A47" w:rsidRDefault="002556BE" w:rsidP="0020645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Attivo a m/l</w:t>
            </w:r>
          </w:p>
        </w:tc>
        <w:tc>
          <w:tcPr>
            <w:tcW w:w="405" w:type="pct"/>
          </w:tcPr>
          <w:p w:rsidR="002556BE" w:rsidRPr="00E10A47" w:rsidRDefault="002556BE" w:rsidP="0020645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Passivo a breve</w:t>
            </w:r>
          </w:p>
        </w:tc>
        <w:tc>
          <w:tcPr>
            <w:tcW w:w="394" w:type="pct"/>
          </w:tcPr>
          <w:p w:rsidR="002556BE" w:rsidRPr="00E10A47" w:rsidRDefault="002556BE" w:rsidP="0020645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Passivo a m/l</w:t>
            </w:r>
          </w:p>
        </w:tc>
        <w:tc>
          <w:tcPr>
            <w:tcW w:w="349" w:type="pct"/>
          </w:tcPr>
          <w:p w:rsidR="002556BE" w:rsidRPr="00E10A47" w:rsidRDefault="002556BE" w:rsidP="0020645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Mezzi propri</w:t>
            </w:r>
          </w:p>
        </w:tc>
        <w:tc>
          <w:tcPr>
            <w:tcW w:w="515" w:type="pct"/>
          </w:tcPr>
          <w:p w:rsidR="002556BE" w:rsidRPr="00E10A47" w:rsidRDefault="002556BE" w:rsidP="0020645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Gestione caratteri-</w:t>
            </w:r>
            <w:proofErr w:type="spellStart"/>
            <w:r w:rsidRPr="00E10A47">
              <w:rPr>
                <w:rFonts w:ascii="Calibri" w:hAnsi="Calibri" w:cs="Arial"/>
                <w:sz w:val="20"/>
                <w:szCs w:val="20"/>
              </w:rPr>
              <w:t>stica</w:t>
            </w:r>
            <w:proofErr w:type="spellEnd"/>
          </w:p>
        </w:tc>
        <w:tc>
          <w:tcPr>
            <w:tcW w:w="487" w:type="pct"/>
          </w:tcPr>
          <w:p w:rsidR="002556BE" w:rsidRPr="00E10A47" w:rsidRDefault="002556BE" w:rsidP="0020645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Gestione accesso-ria</w:t>
            </w:r>
          </w:p>
        </w:tc>
        <w:tc>
          <w:tcPr>
            <w:tcW w:w="488" w:type="pct"/>
          </w:tcPr>
          <w:p w:rsidR="002556BE" w:rsidRPr="00E10A47" w:rsidRDefault="002556BE" w:rsidP="0020645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Gestione finanzia-ria</w:t>
            </w:r>
          </w:p>
        </w:tc>
        <w:tc>
          <w:tcPr>
            <w:tcW w:w="501" w:type="pct"/>
          </w:tcPr>
          <w:p w:rsidR="002556BE" w:rsidRPr="00E10A47" w:rsidRDefault="002556BE" w:rsidP="0020645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 xml:space="preserve">Gestione </w:t>
            </w:r>
            <w:proofErr w:type="spellStart"/>
            <w:r w:rsidRPr="00E10A47">
              <w:rPr>
                <w:rFonts w:ascii="Calibri" w:hAnsi="Calibri" w:cs="Arial"/>
                <w:sz w:val="20"/>
                <w:szCs w:val="20"/>
              </w:rPr>
              <w:t>straordi-naria</w:t>
            </w:r>
            <w:proofErr w:type="spellEnd"/>
          </w:p>
        </w:tc>
        <w:tc>
          <w:tcPr>
            <w:tcW w:w="496" w:type="pct"/>
          </w:tcPr>
          <w:p w:rsidR="002556BE" w:rsidRPr="00E10A47" w:rsidRDefault="002556BE" w:rsidP="0020645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Gestione tributaria</w:t>
            </w:r>
          </w:p>
        </w:tc>
      </w:tr>
      <w:tr w:rsidR="002556BE" w:rsidRPr="00E10A47" w:rsidTr="00206457">
        <w:tblPrEx>
          <w:tblCellMar>
            <w:top w:w="0" w:type="dxa"/>
            <w:bottom w:w="0" w:type="dxa"/>
          </w:tblCellMar>
        </w:tblPrEx>
        <w:tc>
          <w:tcPr>
            <w:tcW w:w="67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Capitale sociale</w:t>
            </w:r>
          </w:p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4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9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56BE" w:rsidRPr="00E10A47" w:rsidTr="00206457">
        <w:tblPrEx>
          <w:tblCellMar>
            <w:top w:w="0" w:type="dxa"/>
            <w:bottom w:w="0" w:type="dxa"/>
          </w:tblCellMar>
        </w:tblPrEx>
        <w:tc>
          <w:tcPr>
            <w:tcW w:w="67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Acquisto materie prime</w:t>
            </w:r>
          </w:p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4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9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56BE" w:rsidRPr="00E10A47" w:rsidTr="00206457">
        <w:tblPrEx>
          <w:tblCellMar>
            <w:top w:w="0" w:type="dxa"/>
            <w:bottom w:w="0" w:type="dxa"/>
          </w:tblCellMar>
        </w:tblPrEx>
        <w:tc>
          <w:tcPr>
            <w:tcW w:w="67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Debiti tributari</w:t>
            </w:r>
          </w:p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4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9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56BE" w:rsidRPr="00E10A47" w:rsidTr="00206457">
        <w:tblPrEx>
          <w:tblCellMar>
            <w:top w:w="0" w:type="dxa"/>
            <w:bottom w:w="0" w:type="dxa"/>
          </w:tblCellMar>
        </w:tblPrEx>
        <w:tc>
          <w:tcPr>
            <w:tcW w:w="67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Riserva legale</w:t>
            </w:r>
          </w:p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4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9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56BE" w:rsidRPr="00E10A47" w:rsidTr="00206457">
        <w:tblPrEx>
          <w:tblCellMar>
            <w:top w:w="0" w:type="dxa"/>
            <w:bottom w:w="0" w:type="dxa"/>
          </w:tblCellMar>
        </w:tblPrEx>
        <w:tc>
          <w:tcPr>
            <w:tcW w:w="67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Interessi passivi</w:t>
            </w:r>
          </w:p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4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9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56BE" w:rsidRPr="00E10A47" w:rsidTr="00206457">
        <w:tblPrEx>
          <w:tblCellMar>
            <w:top w:w="0" w:type="dxa"/>
            <w:bottom w:w="0" w:type="dxa"/>
          </w:tblCellMar>
        </w:tblPrEx>
        <w:tc>
          <w:tcPr>
            <w:tcW w:w="67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Cassa e conto corrente attivo</w:t>
            </w:r>
          </w:p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4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9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56BE" w:rsidRPr="00E10A47" w:rsidTr="00206457">
        <w:tblPrEx>
          <w:tblCellMar>
            <w:top w:w="0" w:type="dxa"/>
            <w:bottom w:w="0" w:type="dxa"/>
          </w:tblCellMar>
        </w:tblPrEx>
        <w:tc>
          <w:tcPr>
            <w:tcW w:w="67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Riserva straordinaria</w:t>
            </w:r>
          </w:p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4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9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56BE" w:rsidRPr="00E10A47" w:rsidTr="00206457">
        <w:tblPrEx>
          <w:tblCellMar>
            <w:top w:w="0" w:type="dxa"/>
            <w:bottom w:w="0" w:type="dxa"/>
          </w:tblCellMar>
        </w:tblPrEx>
        <w:tc>
          <w:tcPr>
            <w:tcW w:w="67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Affitti attivi</w:t>
            </w:r>
          </w:p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4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9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56BE" w:rsidRPr="00E10A47" w:rsidTr="00206457">
        <w:tblPrEx>
          <w:tblCellMar>
            <w:top w:w="0" w:type="dxa"/>
            <w:bottom w:w="0" w:type="dxa"/>
          </w:tblCellMar>
        </w:tblPrEx>
        <w:tc>
          <w:tcPr>
            <w:tcW w:w="67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Brevetti</w:t>
            </w:r>
          </w:p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4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9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56BE" w:rsidRPr="00E10A47" w:rsidTr="00206457">
        <w:tblPrEx>
          <w:tblCellMar>
            <w:top w:w="0" w:type="dxa"/>
            <w:bottom w:w="0" w:type="dxa"/>
          </w:tblCellMar>
        </w:tblPrEx>
        <w:tc>
          <w:tcPr>
            <w:tcW w:w="67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Ratei e risconti attivi</w:t>
            </w:r>
          </w:p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4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9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56BE" w:rsidRPr="00E10A47" w:rsidTr="00206457">
        <w:tblPrEx>
          <w:tblCellMar>
            <w:top w:w="0" w:type="dxa"/>
            <w:bottom w:w="0" w:type="dxa"/>
          </w:tblCellMar>
        </w:tblPrEx>
        <w:tc>
          <w:tcPr>
            <w:tcW w:w="67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TFR</w:t>
            </w:r>
          </w:p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4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9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56BE" w:rsidRPr="00E10A47" w:rsidTr="00206457">
        <w:tblPrEx>
          <w:tblCellMar>
            <w:top w:w="0" w:type="dxa"/>
            <w:bottom w:w="0" w:type="dxa"/>
          </w:tblCellMar>
        </w:tblPrEx>
        <w:tc>
          <w:tcPr>
            <w:tcW w:w="67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Cambiali passive</w:t>
            </w:r>
          </w:p>
        </w:tc>
        <w:tc>
          <w:tcPr>
            <w:tcW w:w="353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4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9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556BE" w:rsidRPr="00E10A47" w:rsidTr="0020645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67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  <w:r w:rsidRPr="00E10A47">
              <w:rPr>
                <w:rFonts w:ascii="Calibri" w:hAnsi="Calibri" w:cs="Arial"/>
                <w:sz w:val="20"/>
                <w:szCs w:val="20"/>
              </w:rPr>
              <w:t>Imposte differite</w:t>
            </w:r>
          </w:p>
        </w:tc>
        <w:tc>
          <w:tcPr>
            <w:tcW w:w="353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4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9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5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7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8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1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2556BE" w:rsidRPr="00E10A47" w:rsidRDefault="002556BE" w:rsidP="0020645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2556BE" w:rsidRPr="00E10A47" w:rsidRDefault="002556BE" w:rsidP="002556BE">
      <w:pPr>
        <w:jc w:val="both"/>
        <w:rPr>
          <w:rFonts w:ascii="Calibri" w:hAnsi="Calibri" w:cs="Arial"/>
          <w:b/>
          <w:bCs w:val="0"/>
          <w:sz w:val="20"/>
          <w:szCs w:val="20"/>
        </w:rPr>
      </w:pPr>
    </w:p>
    <w:p w:rsidR="00150AA6" w:rsidRDefault="00150AA6" w:rsidP="00150AA6">
      <w:pPr>
        <w:rPr>
          <w:rFonts w:cs="Arial"/>
          <w:b/>
          <w:sz w:val="22"/>
          <w:szCs w:val="22"/>
          <w:u w:val="single"/>
        </w:rPr>
      </w:pPr>
    </w:p>
    <w:p w:rsidR="00150AA6" w:rsidRDefault="00150AA6" w:rsidP="00150AA6">
      <w:pPr>
        <w:rPr>
          <w:rFonts w:cs="Arial"/>
          <w:b/>
          <w:sz w:val="22"/>
          <w:szCs w:val="22"/>
          <w:u w:val="single"/>
        </w:rPr>
      </w:pPr>
    </w:p>
    <w:p w:rsidR="00150AA6" w:rsidRDefault="00150AA6" w:rsidP="00150AA6">
      <w:pPr>
        <w:rPr>
          <w:rFonts w:cs="Arial"/>
          <w:b/>
          <w:sz w:val="22"/>
          <w:szCs w:val="22"/>
          <w:u w:val="single"/>
        </w:rPr>
      </w:pPr>
    </w:p>
    <w:p w:rsidR="00150AA6" w:rsidRDefault="00150AA6" w:rsidP="00150AA6">
      <w:pPr>
        <w:rPr>
          <w:rFonts w:cs="Arial"/>
          <w:b/>
          <w:sz w:val="22"/>
          <w:szCs w:val="22"/>
          <w:u w:val="single"/>
        </w:rPr>
      </w:pPr>
    </w:p>
    <w:p w:rsidR="00150AA6" w:rsidRDefault="00150AA6" w:rsidP="00150AA6">
      <w:pPr>
        <w:rPr>
          <w:rFonts w:cs="Arial"/>
          <w:b/>
          <w:sz w:val="22"/>
          <w:szCs w:val="22"/>
          <w:u w:val="single"/>
        </w:rPr>
      </w:pPr>
    </w:p>
    <w:p w:rsidR="00150AA6" w:rsidRDefault="00150AA6" w:rsidP="00150AA6">
      <w:pPr>
        <w:rPr>
          <w:rFonts w:cs="Arial"/>
          <w:b/>
          <w:sz w:val="22"/>
          <w:szCs w:val="22"/>
          <w:u w:val="single"/>
        </w:rPr>
      </w:pPr>
    </w:p>
    <w:p w:rsidR="00150AA6" w:rsidRDefault="00150AA6" w:rsidP="00150AA6">
      <w:pPr>
        <w:rPr>
          <w:rFonts w:cs="Arial"/>
          <w:b/>
          <w:sz w:val="22"/>
          <w:szCs w:val="22"/>
          <w:u w:val="single"/>
        </w:rPr>
      </w:pPr>
    </w:p>
    <w:p w:rsidR="00150AA6" w:rsidRPr="00150AA6" w:rsidRDefault="00150AA6" w:rsidP="00150AA6">
      <w:pPr>
        <w:pStyle w:val="Corpodeltesto2"/>
        <w:tabs>
          <w:tab w:val="left" w:pos="6663"/>
        </w:tabs>
        <w:jc w:val="both"/>
        <w:rPr>
          <w:rFonts w:ascii="Calibri" w:hAnsi="Calibri" w:cs="Arial"/>
          <w:b/>
        </w:rPr>
      </w:pPr>
      <w:r w:rsidRPr="004E78E5">
        <w:rPr>
          <w:rFonts w:ascii="Calibri" w:hAnsi="Calibri" w:cs="Arial"/>
          <w:b/>
        </w:rPr>
        <w:lastRenderedPageBreak/>
        <w:t>ESE</w:t>
      </w:r>
      <w:bookmarkStart w:id="0" w:name="_GoBack"/>
      <w:bookmarkEnd w:id="0"/>
      <w:r w:rsidRPr="004E78E5">
        <w:rPr>
          <w:rFonts w:ascii="Calibri" w:hAnsi="Calibri" w:cs="Arial"/>
          <w:b/>
        </w:rPr>
        <w:t xml:space="preserve">RCIZIO </w:t>
      </w:r>
    </w:p>
    <w:p w:rsidR="00150AA6" w:rsidRPr="00150AA6" w:rsidRDefault="00150AA6" w:rsidP="00150AA6">
      <w:pPr>
        <w:jc w:val="both"/>
        <w:rPr>
          <w:rFonts w:ascii="Calibri" w:hAnsi="Calibri" w:cs="Arial"/>
        </w:rPr>
      </w:pPr>
      <w:r w:rsidRPr="00150AA6">
        <w:rPr>
          <w:rFonts w:ascii="Calibri" w:hAnsi="Calibri" w:cs="Arial"/>
        </w:rPr>
        <w:t>Si indichi con una X la corretta classificazione di ciascuna voce, secondo ottica finanziaria, indicando tra parentesi (X) i casi in cui la voce debba essere riclassificata con segno (-) nello specifico aggregato.</w:t>
      </w:r>
    </w:p>
    <w:p w:rsidR="0026495F" w:rsidRDefault="0026495F"/>
    <w:p w:rsidR="00150AA6" w:rsidRDefault="00150AA6">
      <w:r>
        <w:rPr>
          <w:noProof/>
        </w:rPr>
        <w:drawing>
          <wp:inline distT="0" distB="0" distL="0" distR="0" wp14:anchorId="1FB96793" wp14:editId="26C743C7">
            <wp:extent cx="6120130" cy="2875038"/>
            <wp:effectExtent l="0" t="0" r="0" b="190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75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0A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BE"/>
    <w:rsid w:val="00150AA6"/>
    <w:rsid w:val="002556BE"/>
    <w:rsid w:val="0026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3AC1"/>
  <w15:chartTrackingRefBased/>
  <w15:docId w15:val="{78A9211F-595B-4F56-92E6-32E17FB6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56BE"/>
    <w:p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2556B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556BE"/>
    <w:rPr>
      <w:rFonts w:ascii="Arial" w:eastAsia="Times New Roman" w:hAnsi="Arial" w:cs="Times New Roman"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APV1</dc:creator>
  <cp:keywords/>
  <dc:description/>
  <cp:lastModifiedBy>Studio APV1</cp:lastModifiedBy>
  <cp:revision>2</cp:revision>
  <dcterms:created xsi:type="dcterms:W3CDTF">2019-05-15T16:14:00Z</dcterms:created>
  <dcterms:modified xsi:type="dcterms:W3CDTF">2019-05-15T16:17:00Z</dcterms:modified>
</cp:coreProperties>
</file>